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C90" w:rsidRPr="002712D1" w:rsidRDefault="00FD1C90" w:rsidP="00FD1C90">
      <w:pPr>
        <w:keepNext/>
        <w:spacing w:after="0" w:line="240" w:lineRule="auto"/>
        <w:ind w:left="7080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Bod č.</w:t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</w:t>
      </w:r>
      <w:r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</w:t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1C90" w:rsidRPr="002712D1" w:rsidRDefault="00FD1C90" w:rsidP="00FD1C90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Materiál na rokovanie Zastupiteľstva</w:t>
      </w: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Bratislavského samosprávneho kraja</w:t>
      </w:r>
    </w:p>
    <w:p w:rsidR="00FD1C90" w:rsidRDefault="00FD1C90" w:rsidP="00FD1C90">
      <w:pPr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sk-SK"/>
        </w:rPr>
        <w:t>dňa 24.06.2016</w:t>
      </w:r>
    </w:p>
    <w:p w:rsidR="00FD1C90" w:rsidRDefault="00FD1C90" w:rsidP="00FD1C90">
      <w:pPr>
        <w:tabs>
          <w:tab w:val="left" w:pos="376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FD1C90" w:rsidRDefault="00FD1C90" w:rsidP="00FD1C90">
      <w:pPr>
        <w:tabs>
          <w:tab w:val="left" w:pos="3765"/>
        </w:tabs>
        <w:rPr>
          <w:rFonts w:ascii="Arial" w:hAnsi="Arial" w:cs="Arial"/>
          <w:b/>
        </w:rPr>
      </w:pPr>
    </w:p>
    <w:p w:rsidR="00FD1C90" w:rsidRPr="00A669C5" w:rsidRDefault="00FD1C90" w:rsidP="00FD1C9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FD1C90" w:rsidRDefault="00FD1C90" w:rsidP="00FD1C90">
      <w:pPr>
        <w:tabs>
          <w:tab w:val="left" w:pos="655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6108E">
        <w:rPr>
          <w:rFonts w:ascii="Arial" w:hAnsi="Arial" w:cs="Arial"/>
          <w:b/>
          <w:sz w:val="24"/>
          <w:szCs w:val="24"/>
        </w:rPr>
        <w:t>Transformačného plánu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Domova sociálnych služieb a zariadenia podporovaného bývania MEREMA</w:t>
      </w:r>
    </w:p>
    <w:p w:rsidR="00FD1C90" w:rsidRDefault="00FD1C90" w:rsidP="00FD1C90">
      <w:pPr>
        <w:pBdr>
          <w:bottom w:val="single" w:sz="4" w:space="1" w:color="auto"/>
        </w:pBd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2712D1">
        <w:rPr>
          <w:rFonts w:ascii="Arial" w:eastAsia="Times New Roman" w:hAnsi="Arial" w:cs="Arial"/>
          <w:u w:val="single"/>
          <w:lang w:eastAsia="sk-SK"/>
        </w:rPr>
        <w:t>Predkladateľ</w:t>
      </w:r>
      <w:r w:rsidRPr="002712D1">
        <w:rPr>
          <w:rFonts w:ascii="Arial" w:eastAsia="Times New Roman" w:hAnsi="Arial" w:cs="Arial"/>
          <w:b/>
          <w:lang w:eastAsia="sk-SK"/>
        </w:rPr>
        <w:t>:</w:t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>
        <w:rPr>
          <w:rFonts w:ascii="Arial" w:eastAsia="Times New Roman" w:hAnsi="Arial" w:cs="Arial"/>
          <w:b/>
          <w:lang w:eastAsia="sk-SK"/>
        </w:rPr>
        <w:t xml:space="preserve">     </w:t>
      </w:r>
      <w:r w:rsidRPr="00F372A1">
        <w:rPr>
          <w:rFonts w:ascii="Arial" w:eastAsia="Times New Roman" w:hAnsi="Arial" w:cs="Arial"/>
          <w:u w:val="single"/>
          <w:lang w:eastAsia="sk-SK"/>
        </w:rPr>
        <w:t>M</w:t>
      </w:r>
      <w:r w:rsidRPr="002712D1">
        <w:rPr>
          <w:rFonts w:ascii="Arial" w:eastAsia="Times New Roman" w:hAnsi="Arial" w:cs="Arial"/>
          <w:u w:val="single"/>
          <w:lang w:eastAsia="sk-SK"/>
        </w:rPr>
        <w:t>ateriál obsahuje</w:t>
      </w:r>
      <w:r w:rsidRPr="002712D1">
        <w:rPr>
          <w:rFonts w:ascii="Arial" w:eastAsia="Times New Roman" w:hAnsi="Arial" w:cs="Arial"/>
          <w:b/>
          <w:lang w:eastAsia="sk-SK"/>
        </w:rPr>
        <w:t>:</w:t>
      </w:r>
    </w:p>
    <w:p w:rsidR="00FD1C90" w:rsidRPr="002712D1" w:rsidRDefault="00FD1C90" w:rsidP="00FD1C90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PhDr. </w:t>
      </w:r>
      <w:proofErr w:type="spellStart"/>
      <w:r>
        <w:rPr>
          <w:rFonts w:ascii="Arial" w:eastAsia="Times New Roman" w:hAnsi="Arial" w:cs="Arial"/>
          <w:lang w:eastAsia="sk-SK"/>
        </w:rPr>
        <w:t>Gabriella</w:t>
      </w:r>
      <w:proofErr w:type="spellEnd"/>
      <w:r>
        <w:rPr>
          <w:rFonts w:ascii="Arial" w:eastAsia="Times New Roman" w:hAnsi="Arial" w:cs="Arial"/>
          <w:lang w:eastAsia="sk-SK"/>
        </w:rPr>
        <w:t xml:space="preserve"> Németh  </w:t>
      </w:r>
      <w:r w:rsidRPr="002712D1">
        <w:rPr>
          <w:rFonts w:ascii="Arial" w:eastAsia="Times New Roman" w:hAnsi="Arial" w:cs="Arial"/>
          <w:lang w:eastAsia="sk-SK"/>
        </w:rPr>
        <w:t xml:space="preserve">                 </w:t>
      </w:r>
      <w:r>
        <w:rPr>
          <w:rFonts w:ascii="Arial" w:eastAsia="Times New Roman" w:hAnsi="Arial" w:cs="Arial"/>
          <w:lang w:eastAsia="sk-SK"/>
        </w:rPr>
        <w:t xml:space="preserve">                    </w:t>
      </w:r>
      <w:r>
        <w:rPr>
          <w:rFonts w:ascii="Arial" w:eastAsia="Times New Roman" w:hAnsi="Arial" w:cs="Arial"/>
          <w:lang w:eastAsia="sk-SK"/>
        </w:rPr>
        <w:tab/>
        <w:t xml:space="preserve">     </w:t>
      </w:r>
      <w:r w:rsidRPr="002712D1">
        <w:rPr>
          <w:rFonts w:ascii="Arial" w:eastAsia="Times New Roman" w:hAnsi="Arial" w:cs="Arial"/>
          <w:lang w:eastAsia="sk-SK"/>
        </w:rPr>
        <w:t>1. Návrh uznesenia</w:t>
      </w:r>
    </w:p>
    <w:p w:rsidR="00FD1C90" w:rsidRDefault="00FD1C90" w:rsidP="00FD1C9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sk-SK"/>
        </w:rPr>
        <w:t xml:space="preserve">podpredsedníčka  </w:t>
      </w:r>
      <w:r w:rsidRPr="002712D1">
        <w:rPr>
          <w:rFonts w:ascii="Arial" w:eastAsia="Times New Roman" w:hAnsi="Arial" w:cs="Arial"/>
          <w:lang w:eastAsia="sk-SK"/>
        </w:rPr>
        <w:t xml:space="preserve">      </w:t>
      </w:r>
      <w:r>
        <w:rPr>
          <w:rFonts w:ascii="Arial" w:eastAsia="Times New Roman" w:hAnsi="Arial" w:cs="Arial"/>
          <w:lang w:eastAsia="sk-SK"/>
        </w:rPr>
        <w:t xml:space="preserve">          </w:t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  <w:t xml:space="preserve">                            2</w:t>
      </w:r>
      <w:r w:rsidRPr="002712D1">
        <w:rPr>
          <w:rFonts w:ascii="Arial" w:eastAsia="Times New Roman" w:hAnsi="Arial" w:cs="Arial"/>
          <w:lang w:eastAsia="sk-SK"/>
        </w:rPr>
        <w:t xml:space="preserve">. </w:t>
      </w:r>
      <w:r>
        <w:rPr>
          <w:rFonts w:ascii="Arial" w:eastAsia="Times New Roman" w:hAnsi="Arial" w:cs="Arial"/>
          <w:lang w:eastAsia="sk-SK"/>
        </w:rPr>
        <w:t>Dôvodová správa</w:t>
      </w:r>
      <w:r w:rsidRPr="00087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FD1C90" w:rsidRPr="0008734F" w:rsidRDefault="00FD1C90" w:rsidP="00FD1C90">
      <w:pPr>
        <w:spacing w:after="0" w:line="240" w:lineRule="auto"/>
        <w:jc w:val="both"/>
        <w:rPr>
          <w:rFonts w:ascii="Arial" w:hAnsi="Arial" w:cs="Arial"/>
        </w:rPr>
      </w:pPr>
      <w:r w:rsidRPr="002712D1">
        <w:rPr>
          <w:rFonts w:ascii="Arial" w:eastAsia="Times New Roman" w:hAnsi="Arial" w:cs="Arial"/>
          <w:lang w:eastAsia="sk-SK"/>
        </w:rPr>
        <w:t>Bratislavského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samosprávneho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kraja</w:t>
      </w:r>
      <w:r>
        <w:rPr>
          <w:rFonts w:ascii="Arial" w:hAnsi="Arial" w:cs="Arial"/>
        </w:rPr>
        <w:t xml:space="preserve">                           3. Transformačný plán</w:t>
      </w:r>
    </w:p>
    <w:p w:rsidR="00FD1C90" w:rsidRDefault="00FD1C90" w:rsidP="00FD1C90">
      <w:pPr>
        <w:spacing w:after="0" w:line="240" w:lineRule="auto"/>
        <w:ind w:firstLine="708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                                                           </w:t>
      </w:r>
      <w:r w:rsidRPr="002712D1">
        <w:rPr>
          <w:rFonts w:ascii="Arial" w:eastAsia="Times New Roman" w:hAnsi="Arial" w:cs="Arial"/>
          <w:lang w:eastAsia="sk-SK"/>
        </w:rPr>
        <w:t xml:space="preserve">  </w:t>
      </w:r>
      <w:r>
        <w:rPr>
          <w:rFonts w:ascii="Arial" w:eastAsia="Times New Roman" w:hAnsi="Arial" w:cs="Arial"/>
          <w:lang w:eastAsia="sk-SK"/>
        </w:rPr>
        <w:t xml:space="preserve">        4. Menný zoznam zamestnancov</w:t>
      </w:r>
    </w:p>
    <w:p w:rsidR="00FD1C90" w:rsidRPr="002712D1" w:rsidRDefault="00FD1C90" w:rsidP="00FD1C90">
      <w:pPr>
        <w:spacing w:after="0" w:line="240" w:lineRule="auto"/>
        <w:ind w:left="4248" w:firstLine="708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lastRenderedPageBreak/>
        <w:t xml:space="preserve">     5</w:t>
      </w:r>
      <w:r w:rsidRPr="002712D1">
        <w:rPr>
          <w:rFonts w:ascii="Arial" w:eastAsia="Times New Roman" w:hAnsi="Arial" w:cs="Arial"/>
          <w:lang w:eastAsia="sk-SK"/>
        </w:rPr>
        <w:t>. Stanoviská komisií</w:t>
      </w:r>
    </w:p>
    <w:p w:rsidR="00FD1C90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Pr="008331CA" w:rsidRDefault="00FD1C90" w:rsidP="00FD1C9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Zodpovední:</w:t>
      </w:r>
    </w:p>
    <w:p w:rsidR="00FD1C90" w:rsidRPr="0052714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Mgr. Michaela </w:t>
      </w:r>
      <w:proofErr w:type="spellStart"/>
      <w:r>
        <w:rPr>
          <w:rFonts w:ascii="Arial" w:hAnsi="Arial" w:cs="Arial"/>
        </w:rPr>
        <w:t>Šopová</w:t>
      </w:r>
      <w:proofErr w:type="spellEnd"/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riaditeľka odboru sociálnych vecí</w:t>
      </w:r>
    </w:p>
    <w:p w:rsidR="00FD1C90" w:rsidRPr="0052714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Úradu </w:t>
      </w:r>
      <w:r w:rsidRPr="00527140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</w:t>
      </w: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  <w:r w:rsidRPr="00571CD7">
        <w:rPr>
          <w:rFonts w:ascii="Arial" w:hAnsi="Arial" w:cs="Arial"/>
        </w:rPr>
        <w:t xml:space="preserve">Mgr. </w:t>
      </w:r>
      <w:r>
        <w:rPr>
          <w:rFonts w:ascii="Arial" w:hAnsi="Arial" w:cs="Arial"/>
        </w:rPr>
        <w:t>Barbora Lukáčová</w:t>
      </w:r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riaditeľka odboru stratégie, územného rozvoja a riadenia projektov</w:t>
      </w:r>
    </w:p>
    <w:p w:rsidR="00FD1C90" w:rsidRPr="00571CD7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Úradu </w:t>
      </w:r>
      <w:r w:rsidRPr="00527140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</w:t>
      </w: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u w:val="single"/>
        </w:rPr>
      </w:pPr>
    </w:p>
    <w:p w:rsidR="00FD1C90" w:rsidRPr="00CA462D" w:rsidRDefault="00FD1C90" w:rsidP="00FD1C90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Spracovatelia:</w:t>
      </w:r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Mgr. Juraj Marendiak, referent oddelenia sociálnej pomoci</w:t>
      </w:r>
    </w:p>
    <w:p w:rsidR="00FD1C90" w:rsidRDefault="00FD1C90" w:rsidP="00FD1C9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Mgr. Zuzana Hradská Lacková, referentka oddelenia stratégie a územného rozvoja</w:t>
      </w:r>
    </w:p>
    <w:p w:rsidR="00FD1C90" w:rsidRPr="00235801" w:rsidRDefault="00FD1C90" w:rsidP="00FD1C90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FD1C90" w:rsidRDefault="00FD1C90" w:rsidP="00FD1C90">
      <w:pPr>
        <w:spacing w:after="0"/>
        <w:jc w:val="both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</w:rPr>
        <w:t>Zamestnanci Domova sociálnych služieb a zariadenia podporovaného bývania MEREMA (menný zoznam je uvedený v prílohe č. 2)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>N á v r h   u z n e s e n i a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FD1C90" w:rsidRPr="006F5755" w:rsidRDefault="00FD1C90" w:rsidP="00FD1C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caps/>
          <w:sz w:val="24"/>
          <w:szCs w:val="24"/>
          <w:lang w:eastAsia="sk-SK"/>
        </w:rPr>
        <w:lastRenderedPageBreak/>
        <w:t>uznesenie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 č. ............. 2016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zo dňa 24. 06. 2016 </w:t>
      </w:r>
    </w:p>
    <w:p w:rsidR="00FD1C90" w:rsidRDefault="00FD1C90" w:rsidP="00FD1C90">
      <w:pPr>
        <w:spacing w:after="0" w:line="240" w:lineRule="auto"/>
        <w:jc w:val="both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FD1C90" w:rsidRDefault="00FD1C90" w:rsidP="00FD1C90">
      <w:pPr>
        <w:keepNext/>
        <w:spacing w:after="0" w:line="240" w:lineRule="auto"/>
        <w:jc w:val="center"/>
        <w:outlineLvl w:val="2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Zastupiteľstvo Bratislavského samosprávneho kraja po prerokovaní materiálu</w:t>
      </w: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FD1C90" w:rsidRDefault="00FD1C90" w:rsidP="00FD1C90">
      <w:pPr>
        <w:spacing w:after="0" w:line="240" w:lineRule="auto"/>
        <w:jc w:val="center"/>
        <w:rPr>
          <w:rFonts w:ascii="Arial" w:hAnsi="Arial" w:cs="Arial"/>
          <w:b/>
          <w:lang w:eastAsia="sk-SK"/>
        </w:rPr>
      </w:pPr>
    </w:p>
    <w:p w:rsidR="00FD1C90" w:rsidRPr="00C011C7" w:rsidRDefault="00FD1C90" w:rsidP="00FD1C90">
      <w:pPr>
        <w:pStyle w:val="Odsekzoznamu"/>
        <w:numPr>
          <w:ilvl w:val="0"/>
          <w:numId w:val="26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 w:rsidRPr="00C011C7">
        <w:rPr>
          <w:rFonts w:ascii="Arial" w:hAnsi="Arial" w:cs="Arial"/>
          <w:b/>
          <w:sz w:val="24"/>
          <w:szCs w:val="24"/>
          <w:lang w:eastAsia="sk-SK"/>
        </w:rPr>
        <w:t>s c h v a ľ u j e</w:t>
      </w:r>
    </w:p>
    <w:p w:rsidR="00FD1C90" w:rsidRDefault="00FD1C90" w:rsidP="00FD1C90">
      <w:pPr>
        <w:pStyle w:val="Odsekzoznamu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</w:p>
    <w:p w:rsidR="00FD1C90" w:rsidRDefault="00FD1C90" w:rsidP="00FD1C90">
      <w:pPr>
        <w:tabs>
          <w:tab w:val="left" w:pos="8115"/>
        </w:tabs>
        <w:spacing w:after="0" w:line="240" w:lineRule="auto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ab/>
      </w:r>
    </w:p>
    <w:p w:rsidR="00FD1C90" w:rsidRDefault="00FD1C90" w:rsidP="00FD1C90">
      <w:pPr>
        <w:spacing w:after="0" w:line="240" w:lineRule="auto"/>
        <w:jc w:val="both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Transformačný plán Domova sociálnych služieb a </w:t>
      </w:r>
      <w:r>
        <w:rPr>
          <w:rFonts w:ascii="Arial" w:hAnsi="Arial" w:cs="Arial"/>
        </w:rPr>
        <w:t>zariadenia podporovaného bývania MEREMA</w:t>
      </w:r>
      <w:r>
        <w:rPr>
          <w:rFonts w:ascii="Arial" w:hAnsi="Arial" w:cs="Arial"/>
          <w:bCs/>
          <w:lang w:eastAsia="sk-SK"/>
        </w:rPr>
        <w:t>,</w:t>
      </w:r>
    </w:p>
    <w:p w:rsidR="00FD1C90" w:rsidRDefault="00FD1C90" w:rsidP="00FD1C90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FD1C90" w:rsidRDefault="00FD1C90" w:rsidP="00FD1C90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FD1C90" w:rsidRDefault="00FD1C90" w:rsidP="00FD1C90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FD1C90" w:rsidRPr="002C353F" w:rsidRDefault="00FD1C90" w:rsidP="00FD1C90">
      <w:pPr>
        <w:pStyle w:val="Odsekzoznamu"/>
        <w:numPr>
          <w:ilvl w:val="0"/>
          <w:numId w:val="26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>u </w:t>
      </w:r>
      <w:r w:rsidRPr="002C353F">
        <w:rPr>
          <w:rFonts w:ascii="Arial" w:hAnsi="Arial" w:cs="Arial"/>
          <w:b/>
          <w:sz w:val="24"/>
          <w:szCs w:val="24"/>
          <w:lang w:eastAsia="sk-SK"/>
        </w:rPr>
        <w:t>k</w:t>
      </w:r>
      <w:r>
        <w:rPr>
          <w:rFonts w:ascii="Arial" w:hAnsi="Arial" w:cs="Arial"/>
          <w:b/>
          <w:sz w:val="24"/>
          <w:szCs w:val="24"/>
          <w:lang w:eastAsia="sk-SK"/>
        </w:rPr>
        <w:t> </w:t>
      </w:r>
      <w:r w:rsidRPr="002C353F">
        <w:rPr>
          <w:rFonts w:ascii="Arial" w:hAnsi="Arial" w:cs="Arial"/>
          <w:b/>
          <w:sz w:val="24"/>
          <w:szCs w:val="24"/>
          <w:lang w:eastAsia="sk-SK"/>
        </w:rPr>
        <w:t>l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 </w:t>
      </w:r>
      <w:r w:rsidRPr="002C353F">
        <w:rPr>
          <w:rFonts w:ascii="Arial" w:hAnsi="Arial" w:cs="Arial"/>
          <w:b/>
          <w:sz w:val="24"/>
          <w:szCs w:val="24"/>
          <w:lang w:eastAsia="sk-SK"/>
        </w:rPr>
        <w:t>a</w:t>
      </w:r>
      <w:r>
        <w:rPr>
          <w:rFonts w:ascii="Arial" w:hAnsi="Arial" w:cs="Arial"/>
          <w:b/>
          <w:sz w:val="24"/>
          <w:szCs w:val="24"/>
          <w:lang w:eastAsia="sk-SK"/>
        </w:rPr>
        <w:t> </w:t>
      </w:r>
      <w:r w:rsidRPr="002C353F">
        <w:rPr>
          <w:rFonts w:ascii="Arial" w:hAnsi="Arial" w:cs="Arial"/>
          <w:b/>
          <w:sz w:val="24"/>
          <w:szCs w:val="24"/>
          <w:lang w:eastAsia="sk-SK"/>
        </w:rPr>
        <w:t>d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 </w:t>
      </w:r>
      <w:r w:rsidRPr="002C353F">
        <w:rPr>
          <w:rFonts w:ascii="Arial" w:hAnsi="Arial" w:cs="Arial"/>
          <w:b/>
          <w:sz w:val="24"/>
          <w:szCs w:val="24"/>
          <w:lang w:eastAsia="sk-SK"/>
        </w:rPr>
        <w:t>á</w:t>
      </w:r>
    </w:p>
    <w:p w:rsidR="00FD1C90" w:rsidRDefault="00FD1C90" w:rsidP="00FD1C90">
      <w:pPr>
        <w:rPr>
          <w:rFonts w:ascii="Arial" w:hAnsi="Arial" w:cs="Arial"/>
          <w:u w:val="single"/>
        </w:rPr>
      </w:pPr>
    </w:p>
    <w:p w:rsidR="00FD1C90" w:rsidRPr="00226C39" w:rsidRDefault="00FD1C90" w:rsidP="00FD1C90">
      <w:pPr>
        <w:rPr>
          <w:rFonts w:ascii="Arial" w:hAnsi="Arial" w:cs="Arial"/>
          <w:u w:val="single"/>
        </w:rPr>
      </w:pPr>
      <w:r w:rsidRPr="00226C39">
        <w:rPr>
          <w:rFonts w:ascii="Arial" w:hAnsi="Arial" w:cs="Arial"/>
          <w:u w:val="single"/>
        </w:rPr>
        <w:t>riaditeľovi Úradu Bratislavského samosprávneho kraja</w:t>
      </w:r>
      <w:r>
        <w:rPr>
          <w:rFonts w:ascii="Arial" w:hAnsi="Arial" w:cs="Arial"/>
          <w:u w:val="single"/>
        </w:rPr>
        <w:t>:</w:t>
      </w:r>
    </w:p>
    <w:p w:rsidR="00FD1C90" w:rsidRPr="00226C39" w:rsidRDefault="00FD1C90" w:rsidP="00FD1C90">
      <w:pPr>
        <w:jc w:val="both"/>
        <w:rPr>
          <w:rFonts w:ascii="Arial" w:hAnsi="Arial" w:cs="Arial"/>
        </w:rPr>
      </w:pPr>
      <w:r w:rsidRPr="00803DDE">
        <w:rPr>
          <w:rFonts w:ascii="Arial" w:hAnsi="Arial" w:cs="Arial"/>
          <w:b/>
        </w:rPr>
        <w:t xml:space="preserve">B1. </w:t>
      </w:r>
      <w:r>
        <w:rPr>
          <w:rFonts w:ascii="Arial" w:hAnsi="Arial" w:cs="Arial"/>
        </w:rPr>
        <w:t xml:space="preserve">zabezpečiť predloženie Transformačného plánu </w:t>
      </w:r>
      <w:r>
        <w:rPr>
          <w:rFonts w:ascii="Arial" w:hAnsi="Arial" w:cs="Arial"/>
          <w:bCs/>
          <w:lang w:eastAsia="sk-SK"/>
        </w:rPr>
        <w:t>Domova sociálnych služieb a </w:t>
      </w:r>
      <w:r>
        <w:rPr>
          <w:rFonts w:ascii="Arial" w:hAnsi="Arial" w:cs="Arial"/>
        </w:rPr>
        <w:t xml:space="preserve">zariadenia podporovaného bývania MEREMA na odbornú externú oponentúru Ministerstvu práce, sociálnych vecí a rodiny Slovenskej republiky a následne </w:t>
      </w:r>
      <w:r w:rsidRPr="00226C39">
        <w:rPr>
          <w:rFonts w:ascii="Arial" w:hAnsi="Arial" w:cs="Arial"/>
        </w:rPr>
        <w:t xml:space="preserve">zabezpečiť </w:t>
      </w:r>
      <w:r>
        <w:rPr>
          <w:rFonts w:ascii="Arial" w:hAnsi="Arial" w:cs="Arial"/>
        </w:rPr>
        <w:t xml:space="preserve">zapracovanie pripomienok vyplývajúcich zo záverov oponentúry do znenia Transformačného plánu </w:t>
      </w:r>
      <w:r>
        <w:rPr>
          <w:rFonts w:ascii="Arial" w:hAnsi="Arial" w:cs="Arial"/>
          <w:bCs/>
          <w:lang w:eastAsia="sk-SK"/>
        </w:rPr>
        <w:t>Domova sociálnych služieb a </w:t>
      </w:r>
      <w:r>
        <w:rPr>
          <w:rFonts w:ascii="Arial" w:hAnsi="Arial" w:cs="Arial"/>
        </w:rPr>
        <w:t>zariadenia podporovaného bývania MEREMA</w:t>
      </w:r>
      <w:r w:rsidRPr="00226C39">
        <w:rPr>
          <w:rFonts w:ascii="Arial" w:hAnsi="Arial" w:cs="Arial"/>
        </w:rPr>
        <w:t>.</w:t>
      </w:r>
    </w:p>
    <w:p w:rsidR="00FD1C90" w:rsidRDefault="00FD1C90" w:rsidP="00FD1C90">
      <w:pPr>
        <w:jc w:val="right"/>
        <w:rPr>
          <w:rFonts w:ascii="Arial" w:hAnsi="Arial" w:cs="Arial"/>
        </w:rPr>
      </w:pPr>
      <w:r w:rsidRPr="00226C39">
        <w:rPr>
          <w:rFonts w:ascii="Arial" w:hAnsi="Arial" w:cs="Arial"/>
          <w:bCs/>
        </w:rPr>
        <w:t>Termín:</w:t>
      </w:r>
      <w:r w:rsidRPr="00226C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31.08.2016</w:t>
      </w:r>
    </w:p>
    <w:p w:rsidR="00FD1C90" w:rsidRDefault="00FD1C90" w:rsidP="00FD1C90">
      <w:pPr>
        <w:jc w:val="both"/>
        <w:rPr>
          <w:rFonts w:ascii="Arial" w:hAnsi="Arial" w:cs="Arial"/>
          <w:b/>
        </w:rPr>
      </w:pPr>
    </w:p>
    <w:p w:rsidR="00FD1C90" w:rsidRPr="00226C39" w:rsidRDefault="00FD1C90" w:rsidP="00FD1C90">
      <w:pPr>
        <w:jc w:val="both"/>
        <w:rPr>
          <w:rFonts w:ascii="Arial" w:hAnsi="Arial" w:cs="Arial"/>
        </w:rPr>
      </w:pPr>
      <w:r w:rsidRPr="00803DDE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>2</w:t>
      </w:r>
      <w:r w:rsidRPr="00803DDE">
        <w:rPr>
          <w:rFonts w:ascii="Arial" w:hAnsi="Arial" w:cs="Arial"/>
          <w:b/>
        </w:rPr>
        <w:t xml:space="preserve">. </w:t>
      </w:r>
      <w:r w:rsidRPr="00F25D6C">
        <w:rPr>
          <w:rFonts w:ascii="Arial" w:hAnsi="Arial" w:cs="Arial"/>
        </w:rPr>
        <w:t>zabezpečiť predloženie informácie o výsledku odbornej externej oponentúry Ministerstva práce, sociálnych vecí a rodiny Slovenskej republiky na rokovanie Zastupiteľstva Bratislavského samosprávneho kraja</w:t>
      </w:r>
      <w:r w:rsidRPr="00226C39">
        <w:rPr>
          <w:rFonts w:ascii="Arial" w:hAnsi="Arial" w:cs="Arial"/>
        </w:rPr>
        <w:t>.</w:t>
      </w:r>
    </w:p>
    <w:p w:rsidR="00FD1C90" w:rsidRDefault="00FD1C90" w:rsidP="00FD1C90">
      <w:pPr>
        <w:jc w:val="right"/>
        <w:rPr>
          <w:rFonts w:ascii="Arial" w:hAnsi="Arial" w:cs="Arial"/>
        </w:rPr>
      </w:pPr>
      <w:r w:rsidRPr="00226C39">
        <w:rPr>
          <w:rFonts w:ascii="Arial" w:hAnsi="Arial" w:cs="Arial"/>
          <w:bCs/>
        </w:rPr>
        <w:t>Termín:</w:t>
      </w:r>
      <w:r w:rsidRPr="00226C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31.1</w:t>
      </w:r>
      <w:r w:rsidR="00FC0545">
        <w:rPr>
          <w:rFonts w:ascii="Arial" w:hAnsi="Arial" w:cs="Arial"/>
        </w:rPr>
        <w:t>2</w:t>
      </w:r>
      <w:r>
        <w:rPr>
          <w:rFonts w:ascii="Arial" w:hAnsi="Arial" w:cs="Arial"/>
        </w:rPr>
        <w:t>.2016</w:t>
      </w:r>
    </w:p>
    <w:p w:rsidR="00FD1C90" w:rsidRDefault="00FD1C90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FD1C90" w:rsidRDefault="00FD1C90" w:rsidP="00FD1C90">
      <w:pPr>
        <w:jc w:val="right"/>
        <w:rPr>
          <w:rFonts w:ascii="Arial" w:hAnsi="Arial" w:cs="Arial"/>
        </w:rPr>
      </w:pPr>
    </w:p>
    <w:p w:rsidR="00963507" w:rsidRDefault="00963507" w:rsidP="000D3038">
      <w:pPr>
        <w:jc w:val="right"/>
        <w:rPr>
          <w:rFonts w:ascii="Arial" w:hAnsi="Arial" w:cs="Arial"/>
        </w:rPr>
      </w:pPr>
    </w:p>
    <w:p w:rsidR="003A2A5B" w:rsidRPr="002C353F" w:rsidRDefault="002C353F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2C353F">
        <w:rPr>
          <w:rFonts w:ascii="Arial" w:hAnsi="Arial" w:cs="Arial"/>
          <w:b/>
          <w:sz w:val="24"/>
          <w:szCs w:val="24"/>
        </w:rPr>
        <w:t>D ô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 xml:space="preserve">á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2C353F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a</w:t>
      </w: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2A0E15" w:rsidRDefault="002A0E15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1F5270" w:rsidRDefault="002C353F" w:rsidP="00ED1509">
      <w:pPr>
        <w:keepNext/>
        <w:spacing w:after="0" w:line="240" w:lineRule="auto"/>
        <w:jc w:val="both"/>
        <w:outlineLvl w:val="2"/>
        <w:rPr>
          <w:rFonts w:ascii="Arial" w:hAnsi="Arial" w:cs="Arial"/>
        </w:rPr>
      </w:pPr>
      <w:r w:rsidRPr="002C353F">
        <w:rPr>
          <w:rFonts w:ascii="Arial" w:hAnsi="Arial" w:cs="Arial"/>
        </w:rPr>
        <w:tab/>
        <w:t>Transf</w:t>
      </w:r>
      <w:r>
        <w:rPr>
          <w:rFonts w:ascii="Arial" w:hAnsi="Arial" w:cs="Arial"/>
        </w:rPr>
        <w:t xml:space="preserve">ormačný plán Domova sociálnych služieb a zariadenia </w:t>
      </w:r>
      <w:r w:rsidR="00963507">
        <w:rPr>
          <w:rFonts w:ascii="Arial" w:hAnsi="Arial" w:cs="Arial"/>
        </w:rPr>
        <w:t>podporovaného bývania MEREMA</w:t>
      </w:r>
      <w:r>
        <w:rPr>
          <w:rFonts w:ascii="Arial" w:hAnsi="Arial" w:cs="Arial"/>
        </w:rPr>
        <w:t xml:space="preserve"> (ďalej len „Transformačný plán“</w:t>
      </w:r>
      <w:r w:rsidR="00ED150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D970EB">
        <w:rPr>
          <w:rFonts w:ascii="Arial" w:hAnsi="Arial" w:cs="Arial"/>
        </w:rPr>
        <w:t xml:space="preserve">tvorí prílohu č. 1 tohto materiálu a </w:t>
      </w:r>
      <w:r>
        <w:rPr>
          <w:rFonts w:ascii="Arial" w:hAnsi="Arial" w:cs="Arial"/>
        </w:rPr>
        <w:t xml:space="preserve">je predkladaný Zastupiteľstvu Bratislavského samosprávneho kraja na základe Akčného plánu </w:t>
      </w:r>
      <w:r w:rsidR="00ED1509">
        <w:rPr>
          <w:rFonts w:ascii="Arial" w:hAnsi="Arial" w:cs="Arial"/>
        </w:rPr>
        <w:t>Bratislavského samosprávneho kraja pre implementáciu Programu hospodárskeho a sociálneho rozvoja Bratislavského samosprávneho kraja na roky 2014</w:t>
      </w:r>
      <w:r w:rsidR="002A0E15">
        <w:rPr>
          <w:rFonts w:ascii="Arial" w:hAnsi="Arial" w:cs="Arial"/>
        </w:rPr>
        <w:t xml:space="preserve"> </w:t>
      </w:r>
      <w:r w:rsidR="00ED1509">
        <w:rPr>
          <w:rFonts w:ascii="Arial" w:hAnsi="Arial" w:cs="Arial"/>
        </w:rPr>
        <w:t>-</w:t>
      </w:r>
      <w:r w:rsidR="00757FA4">
        <w:rPr>
          <w:rFonts w:ascii="Arial" w:hAnsi="Arial" w:cs="Arial"/>
        </w:rPr>
        <w:t xml:space="preserve"> </w:t>
      </w:r>
      <w:r w:rsidR="00ED1509">
        <w:rPr>
          <w:rFonts w:ascii="Arial" w:hAnsi="Arial" w:cs="Arial"/>
        </w:rPr>
        <w:t>2020</w:t>
      </w:r>
      <w:r w:rsidR="001F5270">
        <w:rPr>
          <w:rFonts w:ascii="Arial" w:hAnsi="Arial" w:cs="Arial"/>
        </w:rPr>
        <w:t xml:space="preserve"> </w:t>
      </w:r>
      <w:r w:rsidR="001F5270">
        <w:rPr>
          <w:rFonts w:ascii="Arial" w:hAnsi="Arial" w:cs="Arial"/>
        </w:rPr>
        <w:lastRenderedPageBreak/>
        <w:t>(ďalej len „Akčný pl</w:t>
      </w:r>
      <w:r w:rsidR="002A0E15">
        <w:rPr>
          <w:rFonts w:ascii="Arial" w:hAnsi="Arial" w:cs="Arial"/>
        </w:rPr>
        <w:t>á</w:t>
      </w:r>
      <w:r w:rsidR="001F5270">
        <w:rPr>
          <w:rFonts w:ascii="Arial" w:hAnsi="Arial" w:cs="Arial"/>
        </w:rPr>
        <w:t>n BSK“)</w:t>
      </w:r>
      <w:r w:rsidR="00ED1509">
        <w:rPr>
          <w:rFonts w:ascii="Arial" w:hAnsi="Arial" w:cs="Arial"/>
        </w:rPr>
        <w:t>, projektu č. OSV_</w:t>
      </w:r>
      <w:r w:rsidR="00963507">
        <w:rPr>
          <w:rFonts w:ascii="Arial" w:hAnsi="Arial" w:cs="Arial"/>
        </w:rPr>
        <w:t>5</w:t>
      </w:r>
      <w:r w:rsidR="00ED1509">
        <w:rPr>
          <w:rFonts w:ascii="Arial" w:hAnsi="Arial" w:cs="Arial"/>
        </w:rPr>
        <w:t xml:space="preserve"> </w:t>
      </w:r>
      <w:r w:rsidR="001F5270">
        <w:rPr>
          <w:rFonts w:ascii="Arial" w:hAnsi="Arial" w:cs="Arial"/>
        </w:rPr>
        <w:t>„</w:t>
      </w:r>
      <w:r w:rsidR="00ED1509">
        <w:rPr>
          <w:rFonts w:ascii="Arial" w:hAnsi="Arial" w:cs="Arial"/>
        </w:rPr>
        <w:t>Podpora deinštitucionalizácie sociálnych služieb v</w:t>
      </w:r>
      <w:r w:rsidR="00963507">
        <w:rPr>
          <w:rFonts w:ascii="Arial" w:hAnsi="Arial" w:cs="Arial"/>
        </w:rPr>
        <w:t xml:space="preserve"> okrese Pezinok </w:t>
      </w:r>
      <w:r w:rsidR="00ED1509">
        <w:rPr>
          <w:rFonts w:ascii="Arial" w:hAnsi="Arial" w:cs="Arial"/>
        </w:rPr>
        <w:t>(DSS a</w:t>
      </w:r>
      <w:r w:rsidR="00963507">
        <w:rPr>
          <w:rFonts w:ascii="Arial" w:hAnsi="Arial" w:cs="Arial"/>
        </w:rPr>
        <w:t> </w:t>
      </w:r>
      <w:r w:rsidR="00ED1509">
        <w:rPr>
          <w:rFonts w:ascii="Arial" w:hAnsi="Arial" w:cs="Arial"/>
        </w:rPr>
        <w:t>ZP</w:t>
      </w:r>
      <w:r w:rsidR="00963507">
        <w:rPr>
          <w:rFonts w:ascii="Arial" w:hAnsi="Arial" w:cs="Arial"/>
        </w:rPr>
        <w:t>B MEREMA</w:t>
      </w:r>
      <w:r w:rsidR="001F5270">
        <w:rPr>
          <w:rFonts w:ascii="Arial" w:hAnsi="Arial" w:cs="Arial"/>
        </w:rPr>
        <w:t>)“.</w:t>
      </w:r>
    </w:p>
    <w:p w:rsidR="001F5270" w:rsidRDefault="001F5270" w:rsidP="001F5270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3A2A5B" w:rsidRDefault="001F5270" w:rsidP="001F5270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Domov sociálnych služieb a zariadenie </w:t>
      </w:r>
      <w:r w:rsidR="00963507">
        <w:rPr>
          <w:rFonts w:ascii="Arial" w:hAnsi="Arial" w:cs="Arial"/>
        </w:rPr>
        <w:t>podporovaného bývania MEREMA</w:t>
      </w:r>
      <w:r>
        <w:rPr>
          <w:rFonts w:ascii="Arial" w:hAnsi="Arial" w:cs="Arial"/>
        </w:rPr>
        <w:t xml:space="preserve">, Pri </w:t>
      </w:r>
      <w:r w:rsidR="00963507">
        <w:rPr>
          <w:rFonts w:ascii="Arial" w:hAnsi="Arial" w:cs="Arial"/>
        </w:rPr>
        <w:t>starom mlyne 1</w:t>
      </w:r>
      <w:r>
        <w:rPr>
          <w:rFonts w:ascii="Arial" w:hAnsi="Arial" w:cs="Arial"/>
        </w:rPr>
        <w:t xml:space="preserve">, </w:t>
      </w:r>
      <w:r w:rsidR="00963507">
        <w:rPr>
          <w:rFonts w:ascii="Arial" w:hAnsi="Arial" w:cs="Arial"/>
        </w:rPr>
        <w:t>Modra</w:t>
      </w:r>
      <w:r>
        <w:rPr>
          <w:rFonts w:ascii="Arial" w:hAnsi="Arial" w:cs="Arial"/>
        </w:rPr>
        <w:t xml:space="preserve"> (ďalej len „DSS a</w:t>
      </w:r>
      <w:r w:rsidR="00963507">
        <w:rPr>
          <w:rFonts w:ascii="Arial" w:hAnsi="Arial" w:cs="Arial"/>
        </w:rPr>
        <w:t> ZPB MEREMA</w:t>
      </w:r>
      <w:r>
        <w:rPr>
          <w:rFonts w:ascii="Arial" w:hAnsi="Arial" w:cs="Arial"/>
        </w:rPr>
        <w:t>“) je zariadením sociálnych služieb v zriaďovateľskej pôsobnosti Bratislavského samosprávneho kraja (ďalej len „BSK“</w:t>
      </w:r>
      <w:r w:rsidR="008D129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  <w:r w:rsidR="002A0E15">
        <w:rPr>
          <w:rFonts w:ascii="Arial" w:hAnsi="Arial" w:cs="Arial"/>
        </w:rPr>
        <w:t>D</w:t>
      </w:r>
      <w:r>
        <w:rPr>
          <w:rFonts w:ascii="Arial" w:hAnsi="Arial" w:cs="Arial"/>
        </w:rPr>
        <w:t>einštitucionalizáci</w:t>
      </w:r>
      <w:r w:rsidR="002A0E1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a transformáci</w:t>
      </w:r>
      <w:r w:rsidR="002A0E1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tohto zariadenia bol</w:t>
      </w:r>
      <w:r w:rsidR="002A0E1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zaraden</w:t>
      </w:r>
      <w:r w:rsidR="002A0E15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do Akčného plánu BSK s prioritou „1“</w:t>
      </w:r>
      <w:r w:rsidR="00D62316">
        <w:rPr>
          <w:rFonts w:ascii="Arial" w:hAnsi="Arial" w:cs="Arial"/>
        </w:rPr>
        <w:t xml:space="preserve"> a jedným z kľúčových krokov implementácie projektu je predloženie Transformačného plánu na schválenie Zastupiteľstvu BSK. </w:t>
      </w:r>
      <w:r>
        <w:rPr>
          <w:rFonts w:ascii="Arial" w:hAnsi="Arial" w:cs="Arial"/>
        </w:rPr>
        <w:t xml:space="preserve">Transformačný plán je dokument, ktorý </w:t>
      </w:r>
      <w:r w:rsidR="00FA3F86">
        <w:rPr>
          <w:rFonts w:ascii="Arial" w:hAnsi="Arial" w:cs="Arial"/>
        </w:rPr>
        <w:t xml:space="preserve">v analytickej časti pomenúva východiskový stav zariadenia a poskytovaných sociálnych služieb a v strategickej časti </w:t>
      </w:r>
      <w:r w:rsidR="000043D9">
        <w:rPr>
          <w:rFonts w:ascii="Arial" w:hAnsi="Arial" w:cs="Arial"/>
        </w:rPr>
        <w:t xml:space="preserve">stanovuje </w:t>
      </w:r>
      <w:r w:rsidR="00FA3F86">
        <w:rPr>
          <w:rFonts w:ascii="Arial" w:hAnsi="Arial" w:cs="Arial"/>
        </w:rPr>
        <w:t xml:space="preserve">ciele a </w:t>
      </w:r>
      <w:r w:rsidR="000043D9">
        <w:rPr>
          <w:rFonts w:ascii="Arial" w:hAnsi="Arial" w:cs="Arial"/>
        </w:rPr>
        <w:t>kroky</w:t>
      </w:r>
      <w:r w:rsidR="00FA3F86">
        <w:rPr>
          <w:rFonts w:ascii="Arial" w:hAnsi="Arial" w:cs="Arial"/>
        </w:rPr>
        <w:t xml:space="preserve"> </w:t>
      </w:r>
      <w:r w:rsidR="000043D9">
        <w:rPr>
          <w:rFonts w:ascii="Arial" w:hAnsi="Arial" w:cs="Arial"/>
        </w:rPr>
        <w:t xml:space="preserve">v rámci </w:t>
      </w:r>
      <w:r w:rsidR="00FA3F86">
        <w:rPr>
          <w:rFonts w:ascii="Arial" w:hAnsi="Arial" w:cs="Arial"/>
        </w:rPr>
        <w:t>procesu deinštitucionalizá</w:t>
      </w:r>
      <w:r w:rsidR="00064B93">
        <w:rPr>
          <w:rFonts w:ascii="Arial" w:hAnsi="Arial" w:cs="Arial"/>
        </w:rPr>
        <w:t>cie a transformácie zariadenia.</w:t>
      </w:r>
      <w:r w:rsidR="00FA3F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1F5270" w:rsidRDefault="001F5270" w:rsidP="00FA3F86">
      <w:pPr>
        <w:keepNext/>
        <w:spacing w:after="0" w:line="240" w:lineRule="auto"/>
        <w:jc w:val="both"/>
        <w:outlineLvl w:val="2"/>
        <w:rPr>
          <w:rFonts w:ascii="Arial" w:hAnsi="Arial" w:cs="Arial"/>
        </w:rPr>
      </w:pPr>
    </w:p>
    <w:p w:rsidR="003A2A5B" w:rsidRDefault="001F5270" w:rsidP="00FA3F86">
      <w:pPr>
        <w:keepNext/>
        <w:spacing w:after="0" w:line="240" w:lineRule="auto"/>
        <w:jc w:val="both"/>
        <w:outlineLvl w:val="2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proofErr w:type="spellStart"/>
      <w:r w:rsidR="007F3F7F">
        <w:rPr>
          <w:rFonts w:ascii="Arial" w:hAnsi="Arial" w:cs="Arial"/>
        </w:rPr>
        <w:t>Deinštitucionalizácia</w:t>
      </w:r>
      <w:proofErr w:type="spellEnd"/>
      <w:r w:rsidR="007F3F7F">
        <w:rPr>
          <w:rFonts w:ascii="Arial" w:hAnsi="Arial" w:cs="Arial"/>
        </w:rPr>
        <w:t xml:space="preserve"> </w:t>
      </w:r>
      <w:r w:rsidR="002041FF">
        <w:rPr>
          <w:rFonts w:ascii="Arial" w:hAnsi="Arial" w:cs="Arial"/>
        </w:rPr>
        <w:t>(</w:t>
      </w:r>
      <w:r w:rsidR="007F3F7F">
        <w:rPr>
          <w:rFonts w:ascii="Arial" w:hAnsi="Arial" w:cs="Arial"/>
        </w:rPr>
        <w:t xml:space="preserve">proces, ktorého podstatou je prechod z </w:t>
      </w:r>
      <w:r w:rsidR="007F3F7F" w:rsidRPr="00955971">
        <w:rPr>
          <w:rFonts w:ascii="Arial" w:hAnsi="Arial" w:cs="Arial"/>
        </w:rPr>
        <w:t xml:space="preserve">inštitucionálnej formy </w:t>
      </w:r>
      <w:r w:rsidR="007F3F7F">
        <w:rPr>
          <w:rFonts w:ascii="Arial" w:hAnsi="Arial" w:cs="Arial"/>
        </w:rPr>
        <w:t xml:space="preserve">poskytovania sociálnej služby </w:t>
      </w:r>
      <w:r w:rsidR="007F3F7F" w:rsidRPr="00955971">
        <w:rPr>
          <w:rFonts w:ascii="Arial" w:hAnsi="Arial" w:cs="Arial"/>
        </w:rPr>
        <w:t>na komunitnú</w:t>
      </w:r>
      <w:r w:rsidR="007F3F7F">
        <w:rPr>
          <w:rFonts w:ascii="Arial" w:hAnsi="Arial" w:cs="Arial"/>
        </w:rPr>
        <w:t xml:space="preserve"> formu</w:t>
      </w:r>
      <w:r w:rsidR="002041FF">
        <w:rPr>
          <w:rFonts w:ascii="Arial" w:hAnsi="Arial" w:cs="Arial"/>
        </w:rPr>
        <w:t>)</w:t>
      </w:r>
      <w:r w:rsidR="007F3F7F">
        <w:rPr>
          <w:rFonts w:ascii="Arial" w:hAnsi="Arial" w:cs="Arial"/>
        </w:rPr>
        <w:t xml:space="preserve"> a rozvoj sociálnych služieb poskytovaných na komunitnej úrovni sú podporované v rámci špecifického cieľa č. 2.1.1. investičnej priority 2.1. Integrovaného regionálneho operačného programu na roky 2014 – 2020. </w:t>
      </w:r>
      <w:r w:rsidR="006C7792">
        <w:rPr>
          <w:rFonts w:ascii="Arial" w:hAnsi="Arial" w:cs="Arial"/>
        </w:rPr>
        <w:t xml:space="preserve"> </w:t>
      </w:r>
    </w:p>
    <w:p w:rsidR="003A2A5B" w:rsidRDefault="003A2A5B" w:rsidP="00FA3F86">
      <w:pPr>
        <w:keepNext/>
        <w:spacing w:after="0" w:line="240" w:lineRule="auto"/>
        <w:jc w:val="both"/>
        <w:outlineLvl w:val="2"/>
        <w:rPr>
          <w:rFonts w:ascii="Arial" w:hAnsi="Arial" w:cs="Arial"/>
          <w:b/>
        </w:rPr>
      </w:pPr>
    </w:p>
    <w:p w:rsidR="00B61E46" w:rsidRDefault="00FA3F86" w:rsidP="00FA3F86">
      <w:pPr>
        <w:keepNext/>
        <w:spacing w:after="0" w:line="240" w:lineRule="auto"/>
        <w:jc w:val="both"/>
        <w:outlineLvl w:val="2"/>
        <w:rPr>
          <w:rFonts w:ascii="Arial" w:hAnsi="Arial" w:cs="Arial"/>
        </w:rPr>
      </w:pPr>
      <w:r w:rsidRPr="00FA3F86">
        <w:rPr>
          <w:rFonts w:ascii="Arial" w:hAnsi="Arial" w:cs="Arial"/>
        </w:rPr>
        <w:tab/>
        <w:t xml:space="preserve">V podmienkach DSS a ZPS </w:t>
      </w:r>
      <w:r w:rsidR="00963507">
        <w:rPr>
          <w:rFonts w:ascii="Arial" w:hAnsi="Arial" w:cs="Arial"/>
        </w:rPr>
        <w:t>MEREMA</w:t>
      </w:r>
      <w:r w:rsidRPr="00FA3F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deinštitucionalizácia a transformácia zariadenia zameraná na zvýšenie kvality poskytovania sociálnych služieb</w:t>
      </w:r>
      <w:r w:rsidR="00B61E46">
        <w:rPr>
          <w:rFonts w:ascii="Arial" w:hAnsi="Arial" w:cs="Arial"/>
        </w:rPr>
        <w:t xml:space="preserve"> </w:t>
      </w:r>
      <w:r w:rsidR="00115A0C">
        <w:rPr>
          <w:rFonts w:ascii="Arial" w:hAnsi="Arial" w:cs="Arial"/>
        </w:rPr>
        <w:t xml:space="preserve">predovšetkým </w:t>
      </w:r>
      <w:r w:rsidR="00B61E46">
        <w:rPr>
          <w:rFonts w:ascii="Arial" w:hAnsi="Arial" w:cs="Arial"/>
        </w:rPr>
        <w:t xml:space="preserve">prostredníctvom </w:t>
      </w:r>
      <w:r>
        <w:rPr>
          <w:rFonts w:ascii="Arial" w:hAnsi="Arial" w:cs="Arial"/>
        </w:rPr>
        <w:t>zmen</w:t>
      </w:r>
      <w:r w:rsidR="00B61E46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prístupu pri poskytovaní sociálnych služieb a zmen</w:t>
      </w:r>
      <w:r w:rsidR="00B61E46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fyzického prostredia, v ktorom je sociálna služba poskytovaná. </w:t>
      </w:r>
    </w:p>
    <w:p w:rsidR="00B91B91" w:rsidRDefault="00B91B91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3A2A5B" w:rsidRDefault="00B61E46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>Zmena prístupu pri poskytovaní sociálnych služieb spočíva v</w:t>
      </w:r>
      <w:r w:rsidR="00963507">
        <w:rPr>
          <w:rFonts w:ascii="Arial" w:hAnsi="Arial" w:cs="Arial"/>
        </w:rPr>
        <w:t xml:space="preserve"> zameraní </w:t>
      </w:r>
      <w:r>
        <w:rPr>
          <w:rFonts w:ascii="Arial" w:hAnsi="Arial" w:cs="Arial"/>
        </w:rPr>
        <w:t xml:space="preserve">poskytovania sociálnej služby na posilňovanie, aktivizáciu a rozvoj zručností prijímateľov sociálnej služby. </w:t>
      </w:r>
      <w:r w:rsidR="00AE3ACB">
        <w:rPr>
          <w:rFonts w:ascii="Arial" w:hAnsi="Arial" w:cs="Arial"/>
        </w:rPr>
        <w:t xml:space="preserve">Pri poskytovaní sociálnej služby bude kladený </w:t>
      </w:r>
      <w:r w:rsidR="00AE3ACB">
        <w:rPr>
          <w:rFonts w:ascii="Arial" w:hAnsi="Arial" w:cs="Arial"/>
        </w:rPr>
        <w:lastRenderedPageBreak/>
        <w:t xml:space="preserve">dôraz predovšetkým na sociálnu rehabilitáciu a maximálne využitie prirodzených zdrojov podpory v komunite. </w:t>
      </w:r>
      <w:r>
        <w:rPr>
          <w:rFonts w:ascii="Arial" w:hAnsi="Arial" w:cs="Arial"/>
        </w:rPr>
        <w:t xml:space="preserve"> </w:t>
      </w:r>
    </w:p>
    <w:p w:rsidR="00B91B91" w:rsidRDefault="00B91B91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B61E46" w:rsidRDefault="00B61E46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Zmena fyzického prostredia </w:t>
      </w:r>
      <w:r w:rsidRPr="00A7581F">
        <w:rPr>
          <w:rFonts w:ascii="Arial" w:hAnsi="Arial" w:cs="Arial"/>
        </w:rPr>
        <w:t>spočíva v poskytovaní sociálnej služby v</w:t>
      </w:r>
      <w:r w:rsidR="002041FF">
        <w:rPr>
          <w:rFonts w:ascii="Arial" w:hAnsi="Arial" w:cs="Arial"/>
        </w:rPr>
        <w:t> </w:t>
      </w:r>
      <w:r w:rsidRPr="00A7581F">
        <w:rPr>
          <w:rFonts w:ascii="Arial" w:hAnsi="Arial" w:cs="Arial"/>
        </w:rPr>
        <w:t>prostredí</w:t>
      </w:r>
      <w:r w:rsidR="002041FF">
        <w:rPr>
          <w:rFonts w:ascii="Arial" w:hAnsi="Arial" w:cs="Arial"/>
        </w:rPr>
        <w:t>,</w:t>
      </w:r>
      <w:r w:rsidRPr="00A7581F">
        <w:rPr>
          <w:rFonts w:ascii="Arial" w:hAnsi="Arial" w:cs="Arial"/>
        </w:rPr>
        <w:t xml:space="preserve"> čo najviac </w:t>
      </w:r>
      <w:r w:rsidR="006A0DFD">
        <w:rPr>
          <w:rFonts w:ascii="Arial" w:hAnsi="Arial" w:cs="Arial"/>
        </w:rPr>
        <w:t>podobnom</w:t>
      </w:r>
      <w:r w:rsidRPr="00A7581F">
        <w:rPr>
          <w:rFonts w:ascii="Arial" w:hAnsi="Arial" w:cs="Arial"/>
        </w:rPr>
        <w:t xml:space="preserve"> prirodzené</w:t>
      </w:r>
      <w:r w:rsidR="006A0DFD">
        <w:rPr>
          <w:rFonts w:ascii="Arial" w:hAnsi="Arial" w:cs="Arial"/>
        </w:rPr>
        <w:t>mu</w:t>
      </w:r>
      <w:r w:rsidRPr="00A7581F">
        <w:rPr>
          <w:rFonts w:ascii="Arial" w:hAnsi="Arial" w:cs="Arial"/>
        </w:rPr>
        <w:t xml:space="preserve"> prostredi</w:t>
      </w:r>
      <w:r w:rsidR="006A0DFD">
        <w:rPr>
          <w:rFonts w:ascii="Arial" w:hAnsi="Arial" w:cs="Arial"/>
        </w:rPr>
        <w:t>u</w:t>
      </w:r>
      <w:r w:rsidR="00115A0C">
        <w:rPr>
          <w:rFonts w:ascii="Arial" w:hAnsi="Arial" w:cs="Arial"/>
        </w:rPr>
        <w:t xml:space="preserve"> - na rozdiel od súčasného stavu, kedy je sociá</w:t>
      </w:r>
      <w:r w:rsidR="002A0E15">
        <w:rPr>
          <w:rFonts w:ascii="Arial" w:hAnsi="Arial" w:cs="Arial"/>
        </w:rPr>
        <w:t>lna služba poskytovaná v objekt</w:t>
      </w:r>
      <w:r w:rsidR="00AE3ACB">
        <w:rPr>
          <w:rFonts w:ascii="Arial" w:hAnsi="Arial" w:cs="Arial"/>
        </w:rPr>
        <w:t>och</w:t>
      </w:r>
      <w:r w:rsidR="00115A0C">
        <w:rPr>
          <w:rFonts w:ascii="Arial" w:hAnsi="Arial" w:cs="Arial"/>
        </w:rPr>
        <w:t xml:space="preserve"> s </w:t>
      </w:r>
      <w:r w:rsidR="00AE3ACB">
        <w:rPr>
          <w:rFonts w:ascii="Arial" w:hAnsi="Arial" w:cs="Arial"/>
        </w:rPr>
        <w:t>vyššou</w:t>
      </w:r>
      <w:r w:rsidR="00115A0C">
        <w:rPr>
          <w:rFonts w:ascii="Arial" w:hAnsi="Arial" w:cs="Arial"/>
        </w:rPr>
        <w:t xml:space="preserve"> kapacitou</w:t>
      </w:r>
      <w:r w:rsidRPr="00A7581F">
        <w:rPr>
          <w:rFonts w:ascii="Arial" w:hAnsi="Arial" w:cs="Arial"/>
        </w:rPr>
        <w:t>.</w:t>
      </w:r>
      <w:r w:rsidR="00873CC4" w:rsidRPr="00A7581F">
        <w:rPr>
          <w:rFonts w:ascii="Arial" w:hAnsi="Arial" w:cs="Arial"/>
        </w:rPr>
        <w:t xml:space="preserve"> </w:t>
      </w:r>
      <w:r w:rsidR="00AE3ACB">
        <w:rPr>
          <w:rFonts w:ascii="Arial" w:hAnsi="Arial" w:cs="Arial"/>
        </w:rPr>
        <w:t xml:space="preserve">Sociálna služba bude poskytovaná v rekonštruovanom objekte v Modre </w:t>
      </w:r>
      <w:r w:rsidR="006A0DFD">
        <w:rPr>
          <w:rFonts w:ascii="Arial" w:hAnsi="Arial" w:cs="Arial"/>
        </w:rPr>
        <w:t>-</w:t>
      </w:r>
      <w:r w:rsidR="00AE3ACB">
        <w:rPr>
          <w:rFonts w:ascii="Arial" w:hAnsi="Arial" w:cs="Arial"/>
        </w:rPr>
        <w:t xml:space="preserve"> Kráľovej</w:t>
      </w:r>
      <w:r w:rsidR="00A7581F" w:rsidRPr="00A7581F">
        <w:rPr>
          <w:rFonts w:ascii="Arial" w:hAnsi="Arial" w:cs="Arial"/>
        </w:rPr>
        <w:t xml:space="preserve">, </w:t>
      </w:r>
      <w:r w:rsidR="00115A0C">
        <w:rPr>
          <w:rFonts w:ascii="Arial" w:hAnsi="Arial" w:cs="Arial"/>
        </w:rPr>
        <w:t xml:space="preserve">v ktorom </w:t>
      </w:r>
      <w:r w:rsidR="00A7581F" w:rsidRPr="00A7581F">
        <w:rPr>
          <w:rFonts w:ascii="Arial" w:hAnsi="Arial" w:cs="Arial"/>
        </w:rPr>
        <w:t>bud</w:t>
      </w:r>
      <w:r w:rsidR="00115A0C">
        <w:rPr>
          <w:rFonts w:ascii="Arial" w:hAnsi="Arial" w:cs="Arial"/>
        </w:rPr>
        <w:t xml:space="preserve">ú za týmto účelom vytvorené </w:t>
      </w:r>
      <w:r w:rsidR="006A0DFD">
        <w:rPr>
          <w:rFonts w:ascii="Arial" w:hAnsi="Arial" w:cs="Arial"/>
        </w:rPr>
        <w:t xml:space="preserve">       </w:t>
      </w:r>
      <w:r w:rsidR="00A7581F">
        <w:rPr>
          <w:rFonts w:ascii="Arial" w:hAnsi="Arial" w:cs="Arial"/>
        </w:rPr>
        <w:t xml:space="preserve">2 bytové jednotky </w:t>
      </w:r>
      <w:r w:rsidR="00115A0C">
        <w:rPr>
          <w:rFonts w:ascii="Arial" w:hAnsi="Arial" w:cs="Arial"/>
        </w:rPr>
        <w:t>(</w:t>
      </w:r>
      <w:r w:rsidR="00A7581F">
        <w:rPr>
          <w:rFonts w:ascii="Arial" w:hAnsi="Arial" w:cs="Arial"/>
        </w:rPr>
        <w:t>domácnosti</w:t>
      </w:r>
      <w:r w:rsidR="00115A0C">
        <w:rPr>
          <w:rFonts w:ascii="Arial" w:hAnsi="Arial" w:cs="Arial"/>
        </w:rPr>
        <w:t>)</w:t>
      </w:r>
      <w:r w:rsidR="00A7581F">
        <w:rPr>
          <w:rFonts w:ascii="Arial" w:hAnsi="Arial" w:cs="Arial"/>
        </w:rPr>
        <w:t>, každ</w:t>
      </w:r>
      <w:r w:rsidR="00115A0C">
        <w:rPr>
          <w:rFonts w:ascii="Arial" w:hAnsi="Arial" w:cs="Arial"/>
        </w:rPr>
        <w:t>á</w:t>
      </w:r>
      <w:r w:rsidR="00A7581F">
        <w:rPr>
          <w:rFonts w:ascii="Arial" w:hAnsi="Arial" w:cs="Arial"/>
        </w:rPr>
        <w:t xml:space="preserve"> pre 6 prijímateľov sociálnej služby.</w:t>
      </w:r>
      <w:r w:rsidR="00AE3ACB">
        <w:rPr>
          <w:rFonts w:ascii="Arial" w:hAnsi="Arial" w:cs="Arial"/>
        </w:rPr>
        <w:t xml:space="preserve"> Ostatným prijímateľom sociálnej služby sa bude </w:t>
      </w:r>
      <w:r w:rsidR="006A0DFD">
        <w:rPr>
          <w:rFonts w:ascii="Arial" w:hAnsi="Arial" w:cs="Arial"/>
        </w:rPr>
        <w:t>sociálna služba</w:t>
      </w:r>
      <w:r w:rsidR="00AE3ACB">
        <w:rPr>
          <w:rFonts w:ascii="Arial" w:hAnsi="Arial" w:cs="Arial"/>
        </w:rPr>
        <w:t xml:space="preserve"> poskytovať v 4 novovybudovaných rodinných </w:t>
      </w:r>
      <w:proofErr w:type="spellStart"/>
      <w:r w:rsidR="00AE3ACB">
        <w:rPr>
          <w:rFonts w:ascii="Arial" w:hAnsi="Arial" w:cs="Arial"/>
        </w:rPr>
        <w:t>dvojdomoch</w:t>
      </w:r>
      <w:proofErr w:type="spellEnd"/>
      <w:r w:rsidR="00A7581F">
        <w:rPr>
          <w:rFonts w:ascii="Arial" w:hAnsi="Arial" w:cs="Arial"/>
        </w:rPr>
        <w:t>, v</w:t>
      </w:r>
      <w:r w:rsidR="00AE3ACB">
        <w:rPr>
          <w:rFonts w:ascii="Arial" w:hAnsi="Arial" w:cs="Arial"/>
        </w:rPr>
        <w:t> </w:t>
      </w:r>
      <w:r w:rsidR="00A7581F">
        <w:rPr>
          <w:rFonts w:ascii="Arial" w:hAnsi="Arial" w:cs="Arial"/>
        </w:rPr>
        <w:t>ktor</w:t>
      </w:r>
      <w:r w:rsidR="00AE3ACB">
        <w:rPr>
          <w:rFonts w:ascii="Arial" w:hAnsi="Arial" w:cs="Arial"/>
        </w:rPr>
        <w:t xml:space="preserve">ých </w:t>
      </w:r>
      <w:r w:rsidR="00A7581F">
        <w:rPr>
          <w:rFonts w:ascii="Arial" w:hAnsi="Arial" w:cs="Arial"/>
        </w:rPr>
        <w:t>sa bud</w:t>
      </w:r>
      <w:r w:rsidR="00AE3ACB">
        <w:rPr>
          <w:rFonts w:ascii="Arial" w:hAnsi="Arial" w:cs="Arial"/>
        </w:rPr>
        <w:t>ú</w:t>
      </w:r>
      <w:r w:rsidR="00A7581F">
        <w:rPr>
          <w:rFonts w:ascii="Arial" w:hAnsi="Arial" w:cs="Arial"/>
        </w:rPr>
        <w:t xml:space="preserve"> nachádzať rovnako 2 domácnosti, každá pre</w:t>
      </w:r>
      <w:r w:rsidR="00064B93">
        <w:rPr>
          <w:rFonts w:ascii="Arial" w:hAnsi="Arial" w:cs="Arial"/>
        </w:rPr>
        <w:t xml:space="preserve"> </w:t>
      </w:r>
      <w:r w:rsidR="00CE3604">
        <w:rPr>
          <w:rFonts w:ascii="Arial" w:hAnsi="Arial" w:cs="Arial"/>
        </w:rPr>
        <w:t xml:space="preserve">           </w:t>
      </w:r>
      <w:r w:rsidR="00A7581F">
        <w:rPr>
          <w:rFonts w:ascii="Arial" w:hAnsi="Arial" w:cs="Arial"/>
        </w:rPr>
        <w:t>6 prijímateľov sociálnej služby.</w:t>
      </w:r>
      <w:r w:rsidR="00AE3ACB">
        <w:rPr>
          <w:rFonts w:ascii="Arial" w:hAnsi="Arial" w:cs="Arial"/>
        </w:rPr>
        <w:t xml:space="preserve"> Rovnocennou alternatívnou možnosťou je poskytovanie sociálnej služby v 3 </w:t>
      </w:r>
      <w:proofErr w:type="spellStart"/>
      <w:r w:rsidR="00AE3ACB">
        <w:rPr>
          <w:rFonts w:ascii="Arial" w:hAnsi="Arial" w:cs="Arial"/>
        </w:rPr>
        <w:t>dvojdomoch</w:t>
      </w:r>
      <w:proofErr w:type="spellEnd"/>
      <w:r w:rsidR="00AE3ACB">
        <w:rPr>
          <w:rFonts w:ascii="Arial" w:hAnsi="Arial" w:cs="Arial"/>
        </w:rPr>
        <w:t xml:space="preserve"> a 2 bytoch, v ktorých by mohla byť poskytovaná sociálna služba prijímateľom s nízkou mierou potrebnej podpory.</w:t>
      </w:r>
      <w:r w:rsidR="00A7581F">
        <w:rPr>
          <w:rFonts w:ascii="Arial" w:hAnsi="Arial" w:cs="Arial"/>
        </w:rPr>
        <w:t xml:space="preserve"> </w:t>
      </w:r>
      <w:r w:rsidR="00AE3ACB">
        <w:rPr>
          <w:rFonts w:ascii="Arial" w:hAnsi="Arial" w:cs="Arial"/>
        </w:rPr>
        <w:t>Všetky</w:t>
      </w:r>
      <w:r w:rsidR="00A7581F">
        <w:rPr>
          <w:rFonts w:ascii="Arial" w:hAnsi="Arial" w:cs="Arial"/>
        </w:rPr>
        <w:t xml:space="preserve"> objekty budú </w:t>
      </w:r>
      <w:r w:rsidRPr="00A7581F">
        <w:rPr>
          <w:rFonts w:ascii="Arial" w:hAnsi="Arial" w:cs="Arial"/>
        </w:rPr>
        <w:t>bezbariérov</w:t>
      </w:r>
      <w:r w:rsidR="00A7581F">
        <w:rPr>
          <w:rFonts w:ascii="Arial" w:hAnsi="Arial" w:cs="Arial"/>
        </w:rPr>
        <w:t xml:space="preserve">é a budú </w:t>
      </w:r>
      <w:r w:rsidR="003F6780" w:rsidRPr="00A7581F">
        <w:rPr>
          <w:rFonts w:ascii="Arial" w:hAnsi="Arial" w:cs="Arial"/>
        </w:rPr>
        <w:t>rekonštruovan</w:t>
      </w:r>
      <w:r w:rsidR="00A7581F">
        <w:rPr>
          <w:rFonts w:ascii="Arial" w:hAnsi="Arial" w:cs="Arial"/>
        </w:rPr>
        <w:t>é</w:t>
      </w:r>
      <w:r w:rsidR="00CE3604">
        <w:rPr>
          <w:rFonts w:ascii="Arial" w:hAnsi="Arial" w:cs="Arial"/>
        </w:rPr>
        <w:t>,</w:t>
      </w:r>
      <w:r w:rsidR="003F6780" w:rsidRPr="00A7581F">
        <w:rPr>
          <w:rFonts w:ascii="Arial" w:hAnsi="Arial" w:cs="Arial"/>
        </w:rPr>
        <w:t xml:space="preserve"> </w:t>
      </w:r>
      <w:r w:rsidR="00115A0C">
        <w:rPr>
          <w:rFonts w:ascii="Arial" w:hAnsi="Arial" w:cs="Arial"/>
        </w:rPr>
        <w:t>resp.</w:t>
      </w:r>
      <w:r w:rsidR="003F6780" w:rsidRPr="00A7581F">
        <w:rPr>
          <w:rFonts w:ascii="Arial" w:hAnsi="Arial" w:cs="Arial"/>
        </w:rPr>
        <w:t xml:space="preserve"> vybudovan</w:t>
      </w:r>
      <w:r w:rsidR="00B91B91">
        <w:rPr>
          <w:rFonts w:ascii="Arial" w:hAnsi="Arial" w:cs="Arial"/>
        </w:rPr>
        <w:t>é</w:t>
      </w:r>
      <w:r w:rsidR="003F6780" w:rsidRPr="00A7581F">
        <w:rPr>
          <w:rFonts w:ascii="Arial" w:hAnsi="Arial" w:cs="Arial"/>
        </w:rPr>
        <w:t xml:space="preserve"> v súlade s princípmi </w:t>
      </w:r>
      <w:r w:rsidRPr="00A7581F">
        <w:rPr>
          <w:rFonts w:ascii="Arial" w:hAnsi="Arial" w:cs="Arial"/>
        </w:rPr>
        <w:t>univerzálne</w:t>
      </w:r>
      <w:r w:rsidR="003F6780" w:rsidRPr="00A7581F">
        <w:rPr>
          <w:rFonts w:ascii="Arial" w:hAnsi="Arial" w:cs="Arial"/>
        </w:rPr>
        <w:t>ho navrhovania.</w:t>
      </w:r>
      <w:r w:rsidR="00064B93">
        <w:rPr>
          <w:rFonts w:ascii="Arial" w:hAnsi="Arial" w:cs="Arial"/>
        </w:rPr>
        <w:t xml:space="preserve"> Transformačný plán je jedným z podkladov pre </w:t>
      </w:r>
      <w:r w:rsidR="00064B93" w:rsidRPr="00064B93">
        <w:rPr>
          <w:rFonts w:ascii="Arial" w:hAnsi="Arial" w:cs="Arial"/>
        </w:rPr>
        <w:t>vypracovanie projektovej dokumentácie</w:t>
      </w:r>
      <w:r w:rsidR="00064B93">
        <w:rPr>
          <w:rFonts w:ascii="Arial" w:hAnsi="Arial" w:cs="Arial"/>
        </w:rPr>
        <w:t xml:space="preserve"> </w:t>
      </w:r>
      <w:r w:rsidR="00757FA4">
        <w:rPr>
          <w:rFonts w:ascii="Arial" w:hAnsi="Arial" w:cs="Arial"/>
        </w:rPr>
        <w:t xml:space="preserve">na </w:t>
      </w:r>
      <w:r w:rsidR="00064B93">
        <w:rPr>
          <w:rFonts w:ascii="Arial" w:hAnsi="Arial" w:cs="Arial"/>
        </w:rPr>
        <w:t>rekonštrukci</w:t>
      </w:r>
      <w:r w:rsidR="00757FA4">
        <w:rPr>
          <w:rFonts w:ascii="Arial" w:hAnsi="Arial" w:cs="Arial"/>
        </w:rPr>
        <w:t>u</w:t>
      </w:r>
      <w:r w:rsidR="00064B93">
        <w:rPr>
          <w:rFonts w:ascii="Arial" w:hAnsi="Arial" w:cs="Arial"/>
        </w:rPr>
        <w:t xml:space="preserve"> </w:t>
      </w:r>
      <w:r w:rsidR="00757FA4">
        <w:rPr>
          <w:rFonts w:ascii="Arial" w:hAnsi="Arial" w:cs="Arial"/>
        </w:rPr>
        <w:t>resp.</w:t>
      </w:r>
      <w:r w:rsidR="00064B93">
        <w:rPr>
          <w:rFonts w:ascii="Arial" w:hAnsi="Arial" w:cs="Arial"/>
        </w:rPr>
        <w:t> výstavb</w:t>
      </w:r>
      <w:r w:rsidR="00757FA4">
        <w:rPr>
          <w:rFonts w:ascii="Arial" w:hAnsi="Arial" w:cs="Arial"/>
        </w:rPr>
        <w:t>u</w:t>
      </w:r>
      <w:r w:rsidR="00064B93">
        <w:rPr>
          <w:rFonts w:ascii="Arial" w:hAnsi="Arial" w:cs="Arial"/>
        </w:rPr>
        <w:t xml:space="preserve"> týchto objektov.</w:t>
      </w:r>
    </w:p>
    <w:p w:rsidR="00B91B91" w:rsidRDefault="00B91B91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B91B91" w:rsidRDefault="00B91B91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>Transformačný plán vypracovali zamestnanci DSS a</w:t>
      </w:r>
      <w:r w:rsidR="00AE3ACB">
        <w:rPr>
          <w:rFonts w:ascii="Arial" w:hAnsi="Arial" w:cs="Arial"/>
        </w:rPr>
        <w:t> ZPB MEREMA</w:t>
      </w:r>
      <w:r>
        <w:rPr>
          <w:rFonts w:ascii="Arial" w:hAnsi="Arial" w:cs="Arial"/>
        </w:rPr>
        <w:t xml:space="preserve"> (ich menný zoznam sa nachádza v prílohe č.</w:t>
      </w:r>
      <w:r w:rsidR="00D62316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). </w:t>
      </w:r>
      <w:r w:rsidR="00115A0C">
        <w:rPr>
          <w:rFonts w:ascii="Arial" w:hAnsi="Arial" w:cs="Arial"/>
        </w:rPr>
        <w:t xml:space="preserve">Podporu týmto zamestnancom </w:t>
      </w:r>
      <w:r>
        <w:rPr>
          <w:rFonts w:ascii="Arial" w:hAnsi="Arial" w:cs="Arial"/>
        </w:rPr>
        <w:t xml:space="preserve">v priebehu prípravy Transformačného plánu </w:t>
      </w:r>
      <w:r w:rsidR="00AB3A0A">
        <w:rPr>
          <w:rFonts w:ascii="Arial" w:hAnsi="Arial" w:cs="Arial"/>
        </w:rPr>
        <w:t>poskytovali zamestnanci odboru sociálnych vecí a odboru stratégie, územného rozvoja a riadenia projektov Úradu BSK</w:t>
      </w:r>
      <w:r w:rsidR="00146769">
        <w:rPr>
          <w:rFonts w:ascii="Arial" w:hAnsi="Arial" w:cs="Arial"/>
        </w:rPr>
        <w:t>.</w:t>
      </w:r>
      <w:r w:rsidR="00AB3A0A">
        <w:rPr>
          <w:rFonts w:ascii="Arial" w:hAnsi="Arial" w:cs="Arial"/>
        </w:rPr>
        <w:t xml:space="preserve"> </w:t>
      </w:r>
      <w:r w:rsidR="00146769">
        <w:rPr>
          <w:rFonts w:ascii="Arial" w:hAnsi="Arial" w:cs="Arial"/>
        </w:rPr>
        <w:t>F</w:t>
      </w:r>
      <w:r>
        <w:rPr>
          <w:rFonts w:ascii="Arial" w:hAnsi="Arial" w:cs="Arial"/>
        </w:rPr>
        <w:t>ináln</w:t>
      </w:r>
      <w:r w:rsidR="00AB3A0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revízi</w:t>
      </w:r>
      <w:r w:rsidR="00AB3A0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dokumentu</w:t>
      </w:r>
      <w:r w:rsidR="00AB3A0A">
        <w:rPr>
          <w:rFonts w:ascii="Arial" w:hAnsi="Arial" w:cs="Arial"/>
        </w:rPr>
        <w:t xml:space="preserve"> zabezpečili </w:t>
      </w:r>
      <w:r>
        <w:rPr>
          <w:rFonts w:ascii="Arial" w:hAnsi="Arial" w:cs="Arial"/>
        </w:rPr>
        <w:t xml:space="preserve">zamestnanci odboru sociálnych vecí Úradu BSK. </w:t>
      </w:r>
    </w:p>
    <w:p w:rsidR="00977144" w:rsidRDefault="00977144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0028C1" w:rsidRDefault="00977144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Transformačný plán bol </w:t>
      </w:r>
      <w:r w:rsidR="00AB3A0A">
        <w:rPr>
          <w:rFonts w:ascii="Arial" w:hAnsi="Arial" w:cs="Arial"/>
        </w:rPr>
        <w:t xml:space="preserve">vypracovaný v štruktúre a rozsahu </w:t>
      </w:r>
      <w:r>
        <w:rPr>
          <w:rFonts w:ascii="Arial" w:hAnsi="Arial" w:cs="Arial"/>
        </w:rPr>
        <w:t xml:space="preserve">podľa </w:t>
      </w:r>
      <w:r w:rsidR="00AB3A0A">
        <w:rPr>
          <w:rFonts w:ascii="Arial" w:hAnsi="Arial" w:cs="Arial"/>
        </w:rPr>
        <w:t>metodiky</w:t>
      </w:r>
      <w:r>
        <w:rPr>
          <w:rFonts w:ascii="Arial" w:hAnsi="Arial" w:cs="Arial"/>
        </w:rPr>
        <w:t xml:space="preserve"> „</w:t>
      </w:r>
      <w:r w:rsidR="00AB3A0A">
        <w:rPr>
          <w:rFonts w:ascii="Arial" w:hAnsi="Arial" w:cs="Arial"/>
        </w:rPr>
        <w:t xml:space="preserve">Transformačný plán – metodika prípravy“, vydanej </w:t>
      </w:r>
      <w:r>
        <w:rPr>
          <w:rFonts w:ascii="Arial" w:hAnsi="Arial" w:cs="Arial"/>
        </w:rPr>
        <w:t>Impleme</w:t>
      </w:r>
      <w:r w:rsidR="00AB3A0A">
        <w:rPr>
          <w:rFonts w:ascii="Arial" w:hAnsi="Arial" w:cs="Arial"/>
        </w:rPr>
        <w:t>n</w:t>
      </w:r>
      <w:r>
        <w:rPr>
          <w:rFonts w:ascii="Arial" w:hAnsi="Arial" w:cs="Arial"/>
        </w:rPr>
        <w:t>tačn</w:t>
      </w:r>
      <w:r w:rsidR="00AB3A0A">
        <w:rPr>
          <w:rFonts w:ascii="Arial" w:hAnsi="Arial" w:cs="Arial"/>
        </w:rPr>
        <w:t xml:space="preserve">ou </w:t>
      </w:r>
      <w:r>
        <w:rPr>
          <w:rFonts w:ascii="Arial" w:hAnsi="Arial" w:cs="Arial"/>
        </w:rPr>
        <w:t>agentúr</w:t>
      </w:r>
      <w:r w:rsidR="00AB3A0A">
        <w:rPr>
          <w:rFonts w:ascii="Arial" w:hAnsi="Arial" w:cs="Arial"/>
        </w:rPr>
        <w:t xml:space="preserve">ou Ministerstva práce, sociálnych vecí a rodiny Slovenskej republiky v roku 2015. </w:t>
      </w:r>
      <w:r w:rsidR="000043D9">
        <w:rPr>
          <w:rFonts w:ascii="Arial" w:hAnsi="Arial" w:cs="Arial"/>
        </w:rPr>
        <w:t xml:space="preserve">Tento metodický materiál stanovuje tiež potrebu </w:t>
      </w:r>
      <w:r w:rsidR="007F3F7F">
        <w:rPr>
          <w:rFonts w:ascii="Arial" w:hAnsi="Arial" w:cs="Arial"/>
        </w:rPr>
        <w:t>predloženia</w:t>
      </w:r>
      <w:r w:rsidR="000043D9">
        <w:rPr>
          <w:rFonts w:ascii="Arial" w:hAnsi="Arial" w:cs="Arial"/>
        </w:rPr>
        <w:t xml:space="preserve"> </w:t>
      </w:r>
      <w:r w:rsidR="000043D9">
        <w:rPr>
          <w:rFonts w:ascii="Arial" w:hAnsi="Arial" w:cs="Arial"/>
        </w:rPr>
        <w:lastRenderedPageBreak/>
        <w:t xml:space="preserve">Transformačného plánu </w:t>
      </w:r>
      <w:r w:rsidR="007F3F7F">
        <w:rPr>
          <w:rFonts w:ascii="Arial" w:hAnsi="Arial" w:cs="Arial"/>
        </w:rPr>
        <w:t xml:space="preserve">Ministerstvu práce, sociálnych vecí a rodiny Slovenskej republiky na </w:t>
      </w:r>
      <w:r w:rsidR="000043D9">
        <w:rPr>
          <w:rFonts w:ascii="Arial" w:hAnsi="Arial" w:cs="Arial"/>
        </w:rPr>
        <w:t>extern</w:t>
      </w:r>
      <w:r w:rsidR="007F3F7F">
        <w:rPr>
          <w:rFonts w:ascii="Arial" w:hAnsi="Arial" w:cs="Arial"/>
        </w:rPr>
        <w:t>ú</w:t>
      </w:r>
      <w:r w:rsidR="000043D9">
        <w:rPr>
          <w:rFonts w:ascii="Arial" w:hAnsi="Arial" w:cs="Arial"/>
        </w:rPr>
        <w:t xml:space="preserve"> odborn</w:t>
      </w:r>
      <w:r w:rsidR="007F3F7F">
        <w:rPr>
          <w:rFonts w:ascii="Arial" w:hAnsi="Arial" w:cs="Arial"/>
        </w:rPr>
        <w:t>ú</w:t>
      </w:r>
      <w:r w:rsidR="000043D9">
        <w:rPr>
          <w:rFonts w:ascii="Arial" w:hAnsi="Arial" w:cs="Arial"/>
        </w:rPr>
        <w:t xml:space="preserve"> oponentúr</w:t>
      </w:r>
      <w:r w:rsidR="007F3F7F">
        <w:rPr>
          <w:rFonts w:ascii="Arial" w:hAnsi="Arial" w:cs="Arial"/>
        </w:rPr>
        <w:t>u</w:t>
      </w:r>
      <w:r w:rsidR="002A0E15">
        <w:rPr>
          <w:rFonts w:ascii="Arial" w:hAnsi="Arial" w:cs="Arial"/>
        </w:rPr>
        <w:t>,</w:t>
      </w:r>
      <w:r w:rsidR="000043D9">
        <w:rPr>
          <w:rFonts w:ascii="Arial" w:hAnsi="Arial" w:cs="Arial"/>
        </w:rPr>
        <w:t xml:space="preserve"> zamera</w:t>
      </w:r>
      <w:r w:rsidR="007F3F7F">
        <w:rPr>
          <w:rFonts w:ascii="Arial" w:hAnsi="Arial" w:cs="Arial"/>
        </w:rPr>
        <w:t>nú</w:t>
      </w:r>
      <w:r w:rsidR="000043D9">
        <w:rPr>
          <w:rFonts w:ascii="Arial" w:hAnsi="Arial" w:cs="Arial"/>
        </w:rPr>
        <w:t xml:space="preserve"> na posúdenie </w:t>
      </w:r>
      <w:r w:rsidR="000028C1">
        <w:rPr>
          <w:rFonts w:ascii="Arial" w:hAnsi="Arial" w:cs="Arial"/>
        </w:rPr>
        <w:t xml:space="preserve">súladu Transformačného plánu s princípmi deinštitucionalizácie, národnými strategickými dokumentmi a legislatívou v tejto oblasti. </w:t>
      </w:r>
    </w:p>
    <w:p w:rsidR="000028C1" w:rsidRDefault="000028C1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BC6225" w:rsidRDefault="000028C1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>Nakoľko Ministerstvo práce, sociálnych vecí a rodiny Slovenskej republiky doteraz ne</w:t>
      </w:r>
      <w:r w:rsidR="009854EF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stanovilo </w:t>
      </w:r>
      <w:r w:rsidR="009854EF">
        <w:rPr>
          <w:rFonts w:ascii="Arial" w:hAnsi="Arial" w:cs="Arial"/>
        </w:rPr>
        <w:t>orgán</w:t>
      </w:r>
      <w:r w:rsidR="00146769">
        <w:rPr>
          <w:rFonts w:ascii="Arial" w:hAnsi="Arial" w:cs="Arial"/>
        </w:rPr>
        <w:t>,</w:t>
      </w:r>
      <w:r w:rsidR="009854EF">
        <w:rPr>
          <w:rFonts w:ascii="Arial" w:hAnsi="Arial" w:cs="Arial"/>
        </w:rPr>
        <w:t xml:space="preserve"> kompetentný </w:t>
      </w:r>
      <w:r w:rsidR="008D129E">
        <w:rPr>
          <w:rFonts w:ascii="Arial" w:hAnsi="Arial" w:cs="Arial"/>
        </w:rPr>
        <w:t>zabezpečiť</w:t>
      </w:r>
      <w:r w:rsidR="009854EF">
        <w:rPr>
          <w:rFonts w:ascii="Arial" w:hAnsi="Arial" w:cs="Arial"/>
        </w:rPr>
        <w:t xml:space="preserve"> externú odbornú oponentúru Transformačného plánu, </w:t>
      </w:r>
      <w:r w:rsidR="00A029F4">
        <w:rPr>
          <w:rFonts w:ascii="Arial" w:hAnsi="Arial" w:cs="Arial"/>
        </w:rPr>
        <w:t xml:space="preserve">Transformačný plán bude </w:t>
      </w:r>
      <w:r w:rsidR="007F3F7F">
        <w:rPr>
          <w:rFonts w:ascii="Arial" w:hAnsi="Arial" w:cs="Arial"/>
        </w:rPr>
        <w:t>predložený</w:t>
      </w:r>
      <w:r w:rsidR="00A029F4">
        <w:rPr>
          <w:rFonts w:ascii="Arial" w:hAnsi="Arial" w:cs="Arial"/>
        </w:rPr>
        <w:t xml:space="preserve"> </w:t>
      </w:r>
      <w:r w:rsidR="007F3F7F">
        <w:rPr>
          <w:rFonts w:ascii="Arial" w:hAnsi="Arial" w:cs="Arial"/>
        </w:rPr>
        <w:t xml:space="preserve">na externú odbornú oponentúru </w:t>
      </w:r>
      <w:r w:rsidR="00A029F4">
        <w:rPr>
          <w:rFonts w:ascii="Arial" w:hAnsi="Arial" w:cs="Arial"/>
        </w:rPr>
        <w:t xml:space="preserve">po vytvorení kompetentného orgánu zo strany Ministerstva práce, sociálnych vecí a rodiny </w:t>
      </w:r>
      <w:r w:rsidR="00BC6225">
        <w:rPr>
          <w:rFonts w:ascii="Arial" w:hAnsi="Arial" w:cs="Arial"/>
        </w:rPr>
        <w:t xml:space="preserve">Slovenskej republiky. </w:t>
      </w:r>
      <w:r w:rsidR="008D129E">
        <w:rPr>
          <w:rFonts w:ascii="Arial" w:hAnsi="Arial" w:cs="Arial"/>
        </w:rPr>
        <w:t xml:space="preserve">V prípade potreby </w:t>
      </w:r>
      <w:r w:rsidR="00064B93">
        <w:rPr>
          <w:rFonts w:ascii="Arial" w:hAnsi="Arial" w:cs="Arial"/>
        </w:rPr>
        <w:t>zapracova</w:t>
      </w:r>
      <w:r w:rsidR="007F3F7F">
        <w:rPr>
          <w:rFonts w:ascii="Arial" w:hAnsi="Arial" w:cs="Arial"/>
        </w:rPr>
        <w:t>ni</w:t>
      </w:r>
      <w:r w:rsidR="00064B93">
        <w:rPr>
          <w:rFonts w:ascii="Arial" w:hAnsi="Arial" w:cs="Arial"/>
        </w:rPr>
        <w:t>a</w:t>
      </w:r>
      <w:r w:rsidR="007F3F7F">
        <w:rPr>
          <w:rFonts w:ascii="Arial" w:hAnsi="Arial" w:cs="Arial"/>
        </w:rPr>
        <w:t xml:space="preserve"> pripomienok vyplývajúcich zo záverov oponentúry</w:t>
      </w:r>
      <w:r w:rsidR="00064B93">
        <w:rPr>
          <w:rFonts w:ascii="Arial" w:hAnsi="Arial" w:cs="Arial"/>
        </w:rPr>
        <w:t xml:space="preserve"> do znenia transformačného plánu</w:t>
      </w:r>
      <w:r w:rsidR="008D129E">
        <w:rPr>
          <w:rFonts w:ascii="Arial" w:hAnsi="Arial" w:cs="Arial"/>
        </w:rPr>
        <w:t>, budú tieto do znenia Transformačné</w:t>
      </w:r>
      <w:r w:rsidR="007F3F7F">
        <w:rPr>
          <w:rFonts w:ascii="Arial" w:hAnsi="Arial" w:cs="Arial"/>
        </w:rPr>
        <w:t>ho plánu zapracované dodatočne.</w:t>
      </w:r>
    </w:p>
    <w:p w:rsidR="00A029F4" w:rsidRDefault="00A029F4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7F3F7F" w:rsidRDefault="007F3F7F" w:rsidP="007F3F7F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V rámci Integrovaného regionálneho operačného programu na roky 2014 - 2020  </w:t>
      </w:r>
      <w:r w:rsidR="00757FA4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>sa bude môcť BSK uchádzať o nenávratný finančný príspevok na realizáciu tohto projektu</w:t>
      </w:r>
      <w:r w:rsidR="00146769">
        <w:rPr>
          <w:rFonts w:ascii="Arial" w:hAnsi="Arial" w:cs="Arial"/>
        </w:rPr>
        <w:t>.     N</w:t>
      </w:r>
      <w:r>
        <w:rPr>
          <w:rFonts w:ascii="Arial" w:hAnsi="Arial" w:cs="Arial"/>
        </w:rPr>
        <w:t xml:space="preserve">a základe stanoveného </w:t>
      </w:r>
      <w:proofErr w:type="spellStart"/>
      <w:r>
        <w:rPr>
          <w:rFonts w:ascii="Arial" w:hAnsi="Arial" w:cs="Arial"/>
        </w:rPr>
        <w:t>benchmarku</w:t>
      </w:r>
      <w:proofErr w:type="spellEnd"/>
      <w:r>
        <w:rPr>
          <w:rFonts w:ascii="Arial" w:hAnsi="Arial" w:cs="Arial"/>
        </w:rPr>
        <w:t xml:space="preserve"> je možné získať 35 000,- € na </w:t>
      </w:r>
      <w:r w:rsidR="00146769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>prijímateľa na výstavbu</w:t>
      </w:r>
      <w:r w:rsidRPr="00584ABF">
        <w:rPr>
          <w:rFonts w:ascii="Arial" w:hAnsi="Arial" w:cs="Arial"/>
        </w:rPr>
        <w:t>, rekonštrukci</w:t>
      </w:r>
      <w:r>
        <w:rPr>
          <w:rFonts w:ascii="Arial" w:hAnsi="Arial" w:cs="Arial"/>
        </w:rPr>
        <w:t>u</w:t>
      </w:r>
      <w:r w:rsidRPr="00584ABF">
        <w:rPr>
          <w:rFonts w:ascii="Arial" w:hAnsi="Arial" w:cs="Arial"/>
        </w:rPr>
        <w:t>, nákup bytu</w:t>
      </w:r>
      <w:r>
        <w:rPr>
          <w:rFonts w:ascii="Arial" w:hAnsi="Arial" w:cs="Arial"/>
        </w:rPr>
        <w:t>, alebo domu</w:t>
      </w:r>
      <w:r w:rsidRPr="00584ABF">
        <w:rPr>
          <w:rFonts w:ascii="Arial" w:hAnsi="Arial" w:cs="Arial"/>
        </w:rPr>
        <w:t xml:space="preserve"> vrátane materiálno technického vybavenia</w:t>
      </w:r>
      <w:r>
        <w:rPr>
          <w:rFonts w:ascii="Arial" w:hAnsi="Arial" w:cs="Arial"/>
        </w:rPr>
        <w:t xml:space="preserve">. Integrovaný regionálny operačný program je v súčasnosti nastavený na dvojkolové hodnotenie, kde v prvom kole bude predložený projektový zámer a po kladnej hodnotiacej správe bude predložená samotná žiadosť o nenávratný finančný príspevok. Predpoklad predloženia projektového zámeru je jeseň </w:t>
      </w:r>
      <w:r w:rsidR="00D62316">
        <w:rPr>
          <w:rFonts w:ascii="Arial" w:hAnsi="Arial" w:cs="Arial"/>
        </w:rPr>
        <w:t>roku</w:t>
      </w:r>
      <w:r w:rsidR="00D970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2016</w:t>
      </w:r>
      <w:r w:rsidR="00D970EB">
        <w:rPr>
          <w:rFonts w:ascii="Arial" w:hAnsi="Arial" w:cs="Arial"/>
        </w:rPr>
        <w:t xml:space="preserve"> </w:t>
      </w:r>
      <w:r w:rsidR="00146769">
        <w:rPr>
          <w:rFonts w:ascii="Arial" w:hAnsi="Arial" w:cs="Arial"/>
        </w:rPr>
        <w:t>(</w:t>
      </w:r>
      <w:r w:rsidR="00511BD1">
        <w:rPr>
          <w:rFonts w:ascii="Arial" w:hAnsi="Arial" w:cs="Arial"/>
        </w:rPr>
        <w:t>predpokladaný termín</w:t>
      </w:r>
      <w:r w:rsidR="00146769">
        <w:rPr>
          <w:rFonts w:ascii="Arial" w:hAnsi="Arial" w:cs="Arial"/>
        </w:rPr>
        <w:t xml:space="preserve"> </w:t>
      </w:r>
      <w:r w:rsidR="00D970EB">
        <w:rPr>
          <w:rFonts w:ascii="Arial" w:hAnsi="Arial" w:cs="Arial"/>
        </w:rPr>
        <w:t>prv</w:t>
      </w:r>
      <w:r w:rsidR="00146769">
        <w:rPr>
          <w:rFonts w:ascii="Arial" w:hAnsi="Arial" w:cs="Arial"/>
        </w:rPr>
        <w:t>ého</w:t>
      </w:r>
      <w:r w:rsidR="00D970EB">
        <w:rPr>
          <w:rFonts w:ascii="Arial" w:hAnsi="Arial" w:cs="Arial"/>
        </w:rPr>
        <w:t xml:space="preserve"> kol</w:t>
      </w:r>
      <w:r w:rsidR="00146769">
        <w:rPr>
          <w:rFonts w:ascii="Arial" w:hAnsi="Arial" w:cs="Arial"/>
        </w:rPr>
        <w:t>a</w:t>
      </w:r>
      <w:r w:rsidR="00D970EB">
        <w:rPr>
          <w:rFonts w:ascii="Arial" w:hAnsi="Arial" w:cs="Arial"/>
        </w:rPr>
        <w:t xml:space="preserve"> predkladania projektových zámerov</w:t>
      </w:r>
      <w:r w:rsidR="00146769">
        <w:rPr>
          <w:rFonts w:ascii="Arial" w:hAnsi="Arial" w:cs="Arial"/>
        </w:rPr>
        <w:t>)</w:t>
      </w:r>
      <w:r w:rsidR="00CE3604">
        <w:rPr>
          <w:rFonts w:ascii="Arial" w:hAnsi="Arial" w:cs="Arial"/>
        </w:rPr>
        <w:t xml:space="preserve">, </w:t>
      </w:r>
      <w:r w:rsidR="00D970EB">
        <w:rPr>
          <w:rFonts w:ascii="Arial" w:hAnsi="Arial" w:cs="Arial"/>
        </w:rPr>
        <w:t>alebo</w:t>
      </w:r>
      <w:r w:rsidR="00CE3604">
        <w:rPr>
          <w:rFonts w:ascii="Arial" w:hAnsi="Arial" w:cs="Arial"/>
        </w:rPr>
        <w:t xml:space="preserve"> 1. polovica r</w:t>
      </w:r>
      <w:r w:rsidR="00D62316">
        <w:rPr>
          <w:rFonts w:ascii="Arial" w:hAnsi="Arial" w:cs="Arial"/>
        </w:rPr>
        <w:t>oku</w:t>
      </w:r>
      <w:r w:rsidR="00CE3604">
        <w:rPr>
          <w:rFonts w:ascii="Arial" w:hAnsi="Arial" w:cs="Arial"/>
        </w:rPr>
        <w:t xml:space="preserve"> 2017 </w:t>
      </w:r>
      <w:r w:rsidR="00146769">
        <w:rPr>
          <w:rFonts w:ascii="Arial" w:hAnsi="Arial" w:cs="Arial"/>
        </w:rPr>
        <w:t>(</w:t>
      </w:r>
      <w:r w:rsidR="00511BD1">
        <w:rPr>
          <w:rFonts w:ascii="Arial" w:hAnsi="Arial" w:cs="Arial"/>
        </w:rPr>
        <w:t>predpokladaný termín druhého</w:t>
      </w:r>
      <w:r w:rsidR="00146769">
        <w:rPr>
          <w:rFonts w:ascii="Arial" w:hAnsi="Arial" w:cs="Arial"/>
        </w:rPr>
        <w:t xml:space="preserve"> kola </w:t>
      </w:r>
      <w:r w:rsidR="00CE3604">
        <w:rPr>
          <w:rFonts w:ascii="Arial" w:hAnsi="Arial" w:cs="Arial"/>
        </w:rPr>
        <w:t>predkladania projektových zámerov</w:t>
      </w:r>
      <w:r w:rsidR="00146769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r w:rsidR="00CE3604">
        <w:rPr>
          <w:rFonts w:ascii="Arial" w:hAnsi="Arial" w:cs="Arial"/>
        </w:rPr>
        <w:t xml:space="preserve"> </w:t>
      </w:r>
    </w:p>
    <w:p w:rsidR="000028C1" w:rsidRPr="00FA3F86" w:rsidRDefault="000028C1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FA3F86" w:rsidRDefault="00FA3F86" w:rsidP="00FA3F86">
      <w:pPr>
        <w:keepNext/>
        <w:spacing w:after="0" w:line="240" w:lineRule="auto"/>
        <w:jc w:val="both"/>
        <w:outlineLvl w:val="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3A2A5B" w:rsidRDefault="000955D0" w:rsidP="00FA3F86">
      <w:pPr>
        <w:keepNext/>
        <w:spacing w:after="0" w:line="240" w:lineRule="auto"/>
        <w:jc w:val="both"/>
        <w:outlineLvl w:val="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sectPr w:rsidR="003A2A5B" w:rsidSect="00C10FDC">
      <w:footerReference w:type="default" r:id="rId8"/>
      <w:pgSz w:w="11906" w:h="16838" w:code="9"/>
      <w:pgMar w:top="1418" w:right="1361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CD7" w:rsidRDefault="00571CD7" w:rsidP="00C85CC6">
      <w:pPr>
        <w:spacing w:after="0" w:line="240" w:lineRule="auto"/>
      </w:pPr>
      <w:r>
        <w:separator/>
      </w:r>
    </w:p>
  </w:endnote>
  <w:endnote w:type="continuationSeparator" w:id="0">
    <w:p w:rsidR="00571CD7" w:rsidRDefault="00571CD7" w:rsidP="00C8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CD7" w:rsidRPr="00AF37E0" w:rsidRDefault="00571CD7">
    <w:pPr>
      <w:pStyle w:val="Pta"/>
      <w:jc w:val="right"/>
      <w:rPr>
        <w:rFonts w:ascii="Arial" w:hAnsi="Arial" w:cs="Arial"/>
      </w:rPr>
    </w:pPr>
  </w:p>
  <w:p w:rsidR="00571CD7" w:rsidRPr="001C3A4A" w:rsidRDefault="00571CD7">
    <w:pPr>
      <w:pStyle w:val="Pt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CD7" w:rsidRDefault="00571CD7" w:rsidP="00C85CC6">
      <w:pPr>
        <w:spacing w:after="0" w:line="240" w:lineRule="auto"/>
      </w:pPr>
      <w:r>
        <w:separator/>
      </w:r>
    </w:p>
  </w:footnote>
  <w:footnote w:type="continuationSeparator" w:id="0">
    <w:p w:rsidR="00571CD7" w:rsidRDefault="00571CD7" w:rsidP="00C85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F6A"/>
    <w:multiLevelType w:val="hybridMultilevel"/>
    <w:tmpl w:val="6E4A89CC"/>
    <w:lvl w:ilvl="0" w:tplc="2216F8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B505A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21D24"/>
    <w:multiLevelType w:val="hybridMultilevel"/>
    <w:tmpl w:val="BD585C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F252C"/>
    <w:multiLevelType w:val="hybridMultilevel"/>
    <w:tmpl w:val="02EC93CC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5B9E151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3278FC"/>
    <w:multiLevelType w:val="hybridMultilevel"/>
    <w:tmpl w:val="0BA06040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B34E47"/>
    <w:multiLevelType w:val="hybridMultilevel"/>
    <w:tmpl w:val="3EBCFFE0"/>
    <w:lvl w:ilvl="0" w:tplc="B60444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51DF7"/>
    <w:multiLevelType w:val="hybridMultilevel"/>
    <w:tmpl w:val="88F827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86FB9"/>
    <w:multiLevelType w:val="hybridMultilevel"/>
    <w:tmpl w:val="D65C1BDA"/>
    <w:lvl w:ilvl="0" w:tplc="2FE4932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5B1630"/>
    <w:multiLevelType w:val="hybridMultilevel"/>
    <w:tmpl w:val="A7C4BB94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86BDB"/>
    <w:multiLevelType w:val="hybridMultilevel"/>
    <w:tmpl w:val="9E943E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FC14B3"/>
    <w:multiLevelType w:val="hybridMultilevel"/>
    <w:tmpl w:val="BBECF1AE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915D6"/>
    <w:multiLevelType w:val="hybridMultilevel"/>
    <w:tmpl w:val="7B40E418"/>
    <w:lvl w:ilvl="0" w:tplc="724AF7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04BE2"/>
    <w:multiLevelType w:val="multilevel"/>
    <w:tmpl w:val="D166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AD12CA"/>
    <w:multiLevelType w:val="hybridMultilevel"/>
    <w:tmpl w:val="A846319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01689"/>
    <w:multiLevelType w:val="hybridMultilevel"/>
    <w:tmpl w:val="3C922CA8"/>
    <w:lvl w:ilvl="0" w:tplc="7136BB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A4D0B13"/>
    <w:multiLevelType w:val="hybridMultilevel"/>
    <w:tmpl w:val="964EBB14"/>
    <w:lvl w:ilvl="0" w:tplc="1F7EA5B4">
      <w:start w:val="6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A664B70"/>
    <w:multiLevelType w:val="hybridMultilevel"/>
    <w:tmpl w:val="A572A142"/>
    <w:lvl w:ilvl="0" w:tplc="B2F29C96">
      <w:start w:val="2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75619"/>
    <w:multiLevelType w:val="hybridMultilevel"/>
    <w:tmpl w:val="45C04CCC"/>
    <w:lvl w:ilvl="0" w:tplc="7C146B5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1177B6B"/>
    <w:multiLevelType w:val="hybridMultilevel"/>
    <w:tmpl w:val="B7163BDA"/>
    <w:lvl w:ilvl="0" w:tplc="998407CE">
      <w:start w:val="1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1B82BBD"/>
    <w:multiLevelType w:val="hybridMultilevel"/>
    <w:tmpl w:val="42D8B406"/>
    <w:lvl w:ilvl="0" w:tplc="94A2A68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D7F8C"/>
    <w:multiLevelType w:val="hybridMultilevel"/>
    <w:tmpl w:val="9EE06B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5D3EB8"/>
    <w:multiLevelType w:val="hybridMultilevel"/>
    <w:tmpl w:val="1F369E6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330AC7"/>
    <w:multiLevelType w:val="hybridMultilevel"/>
    <w:tmpl w:val="E674B1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1A6A05"/>
    <w:multiLevelType w:val="hybridMultilevel"/>
    <w:tmpl w:val="AB9030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EF3049"/>
    <w:multiLevelType w:val="hybridMultilevel"/>
    <w:tmpl w:val="817ACD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3"/>
  </w:num>
  <w:num w:numId="4">
    <w:abstractNumId w:val="17"/>
  </w:num>
  <w:num w:numId="5">
    <w:abstractNumId w:val="21"/>
  </w:num>
  <w:num w:numId="6">
    <w:abstractNumId w:val="22"/>
  </w:num>
  <w:num w:numId="7">
    <w:abstractNumId w:val="23"/>
  </w:num>
  <w:num w:numId="8">
    <w:abstractNumId w:val="14"/>
  </w:num>
  <w:num w:numId="9">
    <w:abstractNumId w:val="4"/>
  </w:num>
  <w:num w:numId="10">
    <w:abstractNumId w:val="10"/>
  </w:num>
  <w:num w:numId="11">
    <w:abstractNumId w:val="10"/>
  </w:num>
  <w:num w:numId="12">
    <w:abstractNumId w:val="8"/>
  </w:num>
  <w:num w:numId="13">
    <w:abstractNumId w:val="16"/>
  </w:num>
  <w:num w:numId="14">
    <w:abstractNumId w:val="7"/>
  </w:num>
  <w:num w:numId="15">
    <w:abstractNumId w:val="11"/>
  </w:num>
  <w:num w:numId="16">
    <w:abstractNumId w:val="5"/>
  </w:num>
  <w:num w:numId="17">
    <w:abstractNumId w:val="12"/>
  </w:num>
  <w:num w:numId="18">
    <w:abstractNumId w:val="2"/>
  </w:num>
  <w:num w:numId="19">
    <w:abstractNumId w:val="24"/>
  </w:num>
  <w:num w:numId="20">
    <w:abstractNumId w:val="6"/>
  </w:num>
  <w:num w:numId="21">
    <w:abstractNumId w:val="9"/>
  </w:num>
  <w:num w:numId="22">
    <w:abstractNumId w:val="15"/>
  </w:num>
  <w:num w:numId="23">
    <w:abstractNumId w:val="1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3A8"/>
    <w:rsid w:val="000028C1"/>
    <w:rsid w:val="000043D9"/>
    <w:rsid w:val="00012C86"/>
    <w:rsid w:val="000134DC"/>
    <w:rsid w:val="00021E20"/>
    <w:rsid w:val="000220FF"/>
    <w:rsid w:val="0004418D"/>
    <w:rsid w:val="0005439A"/>
    <w:rsid w:val="0006312E"/>
    <w:rsid w:val="00064B93"/>
    <w:rsid w:val="00065CBD"/>
    <w:rsid w:val="000767F1"/>
    <w:rsid w:val="00076FBC"/>
    <w:rsid w:val="00080ED0"/>
    <w:rsid w:val="0008445F"/>
    <w:rsid w:val="0008734F"/>
    <w:rsid w:val="000926E7"/>
    <w:rsid w:val="000955D0"/>
    <w:rsid w:val="000A7BEC"/>
    <w:rsid w:val="000C5BFA"/>
    <w:rsid w:val="000D139F"/>
    <w:rsid w:val="000D2EFD"/>
    <w:rsid w:val="000D3038"/>
    <w:rsid w:val="000D37EE"/>
    <w:rsid w:val="000E0DC1"/>
    <w:rsid w:val="000F11B8"/>
    <w:rsid w:val="00102CAD"/>
    <w:rsid w:val="00111223"/>
    <w:rsid w:val="001115ED"/>
    <w:rsid w:val="00115A0C"/>
    <w:rsid w:val="00116259"/>
    <w:rsid w:val="00123997"/>
    <w:rsid w:val="00123EB4"/>
    <w:rsid w:val="00126D6F"/>
    <w:rsid w:val="00131636"/>
    <w:rsid w:val="0014016B"/>
    <w:rsid w:val="001423AB"/>
    <w:rsid w:val="00143341"/>
    <w:rsid w:val="001439A7"/>
    <w:rsid w:val="00146769"/>
    <w:rsid w:val="0015546F"/>
    <w:rsid w:val="00156673"/>
    <w:rsid w:val="00161276"/>
    <w:rsid w:val="00186DFC"/>
    <w:rsid w:val="00192E0E"/>
    <w:rsid w:val="0019329D"/>
    <w:rsid w:val="00194675"/>
    <w:rsid w:val="00194701"/>
    <w:rsid w:val="00197346"/>
    <w:rsid w:val="00197B4B"/>
    <w:rsid w:val="001A026D"/>
    <w:rsid w:val="001A2217"/>
    <w:rsid w:val="001B1111"/>
    <w:rsid w:val="001B6CFF"/>
    <w:rsid w:val="001C3A4A"/>
    <w:rsid w:val="001C6216"/>
    <w:rsid w:val="001C6A50"/>
    <w:rsid w:val="001D58A4"/>
    <w:rsid w:val="001D60B6"/>
    <w:rsid w:val="001D762D"/>
    <w:rsid w:val="001E5408"/>
    <w:rsid w:val="001F1CA8"/>
    <w:rsid w:val="001F38FF"/>
    <w:rsid w:val="001F5270"/>
    <w:rsid w:val="001F5B22"/>
    <w:rsid w:val="001F6C64"/>
    <w:rsid w:val="00200A92"/>
    <w:rsid w:val="00201AFA"/>
    <w:rsid w:val="00203302"/>
    <w:rsid w:val="002041FF"/>
    <w:rsid w:val="00213B9E"/>
    <w:rsid w:val="002202F9"/>
    <w:rsid w:val="00226B44"/>
    <w:rsid w:val="0023017C"/>
    <w:rsid w:val="00235801"/>
    <w:rsid w:val="00242A16"/>
    <w:rsid w:val="00246C83"/>
    <w:rsid w:val="002517F3"/>
    <w:rsid w:val="00252077"/>
    <w:rsid w:val="0025749B"/>
    <w:rsid w:val="00261000"/>
    <w:rsid w:val="00261C9C"/>
    <w:rsid w:val="00262195"/>
    <w:rsid w:val="002628EB"/>
    <w:rsid w:val="00264FFD"/>
    <w:rsid w:val="002712D1"/>
    <w:rsid w:val="00276796"/>
    <w:rsid w:val="0028132D"/>
    <w:rsid w:val="0028172C"/>
    <w:rsid w:val="00282D70"/>
    <w:rsid w:val="0029101E"/>
    <w:rsid w:val="0029205A"/>
    <w:rsid w:val="00292FBD"/>
    <w:rsid w:val="002A0873"/>
    <w:rsid w:val="002A0E15"/>
    <w:rsid w:val="002A3AF4"/>
    <w:rsid w:val="002B06C3"/>
    <w:rsid w:val="002B0B99"/>
    <w:rsid w:val="002C0119"/>
    <w:rsid w:val="002C032A"/>
    <w:rsid w:val="002C353F"/>
    <w:rsid w:val="002C47A8"/>
    <w:rsid w:val="002C6E53"/>
    <w:rsid w:val="002D2808"/>
    <w:rsid w:val="002D7191"/>
    <w:rsid w:val="002D7257"/>
    <w:rsid w:val="002D759B"/>
    <w:rsid w:val="002E51FC"/>
    <w:rsid w:val="002F1F9E"/>
    <w:rsid w:val="003036E0"/>
    <w:rsid w:val="003070B6"/>
    <w:rsid w:val="00310497"/>
    <w:rsid w:val="00312F79"/>
    <w:rsid w:val="00320BFC"/>
    <w:rsid w:val="00324E0F"/>
    <w:rsid w:val="00325365"/>
    <w:rsid w:val="003353EB"/>
    <w:rsid w:val="00335522"/>
    <w:rsid w:val="003426B7"/>
    <w:rsid w:val="00344E26"/>
    <w:rsid w:val="00353CE8"/>
    <w:rsid w:val="0036154D"/>
    <w:rsid w:val="00363BD4"/>
    <w:rsid w:val="00364D42"/>
    <w:rsid w:val="003758EE"/>
    <w:rsid w:val="00376342"/>
    <w:rsid w:val="00376669"/>
    <w:rsid w:val="003815C1"/>
    <w:rsid w:val="003864E2"/>
    <w:rsid w:val="00392BB8"/>
    <w:rsid w:val="003A2A5B"/>
    <w:rsid w:val="003A442B"/>
    <w:rsid w:val="003A752B"/>
    <w:rsid w:val="003B2A9F"/>
    <w:rsid w:val="003B34F6"/>
    <w:rsid w:val="003B497D"/>
    <w:rsid w:val="003C5EC8"/>
    <w:rsid w:val="003C7F67"/>
    <w:rsid w:val="003D3D62"/>
    <w:rsid w:val="003E0D18"/>
    <w:rsid w:val="003E1798"/>
    <w:rsid w:val="003E4BAE"/>
    <w:rsid w:val="003F0155"/>
    <w:rsid w:val="003F384E"/>
    <w:rsid w:val="003F6780"/>
    <w:rsid w:val="004005E6"/>
    <w:rsid w:val="00401715"/>
    <w:rsid w:val="0040768F"/>
    <w:rsid w:val="00413869"/>
    <w:rsid w:val="004153EE"/>
    <w:rsid w:val="004201B2"/>
    <w:rsid w:val="00423F9E"/>
    <w:rsid w:val="00425FB7"/>
    <w:rsid w:val="00431943"/>
    <w:rsid w:val="004340E4"/>
    <w:rsid w:val="00447E3B"/>
    <w:rsid w:val="00450CB1"/>
    <w:rsid w:val="00451841"/>
    <w:rsid w:val="00465E1C"/>
    <w:rsid w:val="004711B2"/>
    <w:rsid w:val="00471D87"/>
    <w:rsid w:val="00475FF9"/>
    <w:rsid w:val="00491D6D"/>
    <w:rsid w:val="00495CAB"/>
    <w:rsid w:val="00496EB4"/>
    <w:rsid w:val="004A57E3"/>
    <w:rsid w:val="004A5FDE"/>
    <w:rsid w:val="004B2DB5"/>
    <w:rsid w:val="004C169C"/>
    <w:rsid w:val="004C7401"/>
    <w:rsid w:val="004E0E04"/>
    <w:rsid w:val="004E2180"/>
    <w:rsid w:val="004F3EC5"/>
    <w:rsid w:val="004F7292"/>
    <w:rsid w:val="00502746"/>
    <w:rsid w:val="0050364C"/>
    <w:rsid w:val="00506796"/>
    <w:rsid w:val="00507975"/>
    <w:rsid w:val="00511BD1"/>
    <w:rsid w:val="00517925"/>
    <w:rsid w:val="00517F6B"/>
    <w:rsid w:val="00520BA1"/>
    <w:rsid w:val="00522669"/>
    <w:rsid w:val="00522EBD"/>
    <w:rsid w:val="00525C3D"/>
    <w:rsid w:val="0052734A"/>
    <w:rsid w:val="005332C1"/>
    <w:rsid w:val="00536837"/>
    <w:rsid w:val="0055154A"/>
    <w:rsid w:val="00551CA6"/>
    <w:rsid w:val="005541BC"/>
    <w:rsid w:val="00554A6D"/>
    <w:rsid w:val="005557AB"/>
    <w:rsid w:val="00557540"/>
    <w:rsid w:val="005603F9"/>
    <w:rsid w:val="00571CD7"/>
    <w:rsid w:val="005816C5"/>
    <w:rsid w:val="00593A65"/>
    <w:rsid w:val="00596D49"/>
    <w:rsid w:val="005A661E"/>
    <w:rsid w:val="005B09DE"/>
    <w:rsid w:val="005B2445"/>
    <w:rsid w:val="005B2BC0"/>
    <w:rsid w:val="005C2006"/>
    <w:rsid w:val="005D14CA"/>
    <w:rsid w:val="005D56D3"/>
    <w:rsid w:val="005D5F9C"/>
    <w:rsid w:val="005D6CA3"/>
    <w:rsid w:val="005D72CD"/>
    <w:rsid w:val="005E0BA9"/>
    <w:rsid w:val="005E1EA0"/>
    <w:rsid w:val="005E31FA"/>
    <w:rsid w:val="005E49F9"/>
    <w:rsid w:val="005F0AE3"/>
    <w:rsid w:val="005F41AC"/>
    <w:rsid w:val="005F5F98"/>
    <w:rsid w:val="005F5FB3"/>
    <w:rsid w:val="005F7BA1"/>
    <w:rsid w:val="0060069C"/>
    <w:rsid w:val="00603200"/>
    <w:rsid w:val="006040B8"/>
    <w:rsid w:val="006077D8"/>
    <w:rsid w:val="006112FF"/>
    <w:rsid w:val="00613F26"/>
    <w:rsid w:val="00613F72"/>
    <w:rsid w:val="00616EA6"/>
    <w:rsid w:val="00624601"/>
    <w:rsid w:val="00633045"/>
    <w:rsid w:val="006341CB"/>
    <w:rsid w:val="00635684"/>
    <w:rsid w:val="0063589E"/>
    <w:rsid w:val="00640002"/>
    <w:rsid w:val="00640505"/>
    <w:rsid w:val="00642D11"/>
    <w:rsid w:val="00645E26"/>
    <w:rsid w:val="0065386C"/>
    <w:rsid w:val="0065547C"/>
    <w:rsid w:val="00656D06"/>
    <w:rsid w:val="006628F6"/>
    <w:rsid w:val="00667851"/>
    <w:rsid w:val="00676CA8"/>
    <w:rsid w:val="006805AD"/>
    <w:rsid w:val="00685F51"/>
    <w:rsid w:val="0069050F"/>
    <w:rsid w:val="00691249"/>
    <w:rsid w:val="00694D21"/>
    <w:rsid w:val="006A0DFD"/>
    <w:rsid w:val="006A26C3"/>
    <w:rsid w:val="006A2E54"/>
    <w:rsid w:val="006A644B"/>
    <w:rsid w:val="006A7D88"/>
    <w:rsid w:val="006B49EA"/>
    <w:rsid w:val="006B5D0F"/>
    <w:rsid w:val="006B65ED"/>
    <w:rsid w:val="006C63CD"/>
    <w:rsid w:val="006C7792"/>
    <w:rsid w:val="006D5794"/>
    <w:rsid w:val="006F1C69"/>
    <w:rsid w:val="006F3D04"/>
    <w:rsid w:val="006F40DB"/>
    <w:rsid w:val="006F448E"/>
    <w:rsid w:val="006F5755"/>
    <w:rsid w:val="0071293F"/>
    <w:rsid w:val="00714490"/>
    <w:rsid w:val="00720842"/>
    <w:rsid w:val="00721803"/>
    <w:rsid w:val="0072473F"/>
    <w:rsid w:val="0073571C"/>
    <w:rsid w:val="00744666"/>
    <w:rsid w:val="00745D38"/>
    <w:rsid w:val="00750D1F"/>
    <w:rsid w:val="00751A0C"/>
    <w:rsid w:val="007545D5"/>
    <w:rsid w:val="00756C9C"/>
    <w:rsid w:val="00756CE3"/>
    <w:rsid w:val="00757FA4"/>
    <w:rsid w:val="0076554F"/>
    <w:rsid w:val="00776871"/>
    <w:rsid w:val="00776FB7"/>
    <w:rsid w:val="007827BF"/>
    <w:rsid w:val="00784B3B"/>
    <w:rsid w:val="00786D99"/>
    <w:rsid w:val="00786FA7"/>
    <w:rsid w:val="00796197"/>
    <w:rsid w:val="00797B69"/>
    <w:rsid w:val="00797D87"/>
    <w:rsid w:val="007A5088"/>
    <w:rsid w:val="007A7C16"/>
    <w:rsid w:val="007B2389"/>
    <w:rsid w:val="007B7ED2"/>
    <w:rsid w:val="007C0DF0"/>
    <w:rsid w:val="007C226B"/>
    <w:rsid w:val="007C67EF"/>
    <w:rsid w:val="007D7114"/>
    <w:rsid w:val="007E06DD"/>
    <w:rsid w:val="007E7DE7"/>
    <w:rsid w:val="007F3F7F"/>
    <w:rsid w:val="008030A1"/>
    <w:rsid w:val="008105A5"/>
    <w:rsid w:val="00816879"/>
    <w:rsid w:val="0082058C"/>
    <w:rsid w:val="00826315"/>
    <w:rsid w:val="00826D78"/>
    <w:rsid w:val="00827D7E"/>
    <w:rsid w:val="00841527"/>
    <w:rsid w:val="00841DBD"/>
    <w:rsid w:val="00841EDF"/>
    <w:rsid w:val="00842C4C"/>
    <w:rsid w:val="00845D45"/>
    <w:rsid w:val="008612F0"/>
    <w:rsid w:val="00862316"/>
    <w:rsid w:val="008637F3"/>
    <w:rsid w:val="00867B73"/>
    <w:rsid w:val="00873CC4"/>
    <w:rsid w:val="00875043"/>
    <w:rsid w:val="00881234"/>
    <w:rsid w:val="0088211D"/>
    <w:rsid w:val="00883097"/>
    <w:rsid w:val="00884442"/>
    <w:rsid w:val="00884A20"/>
    <w:rsid w:val="00891CC7"/>
    <w:rsid w:val="0089254B"/>
    <w:rsid w:val="00894518"/>
    <w:rsid w:val="008A4E5D"/>
    <w:rsid w:val="008A7D98"/>
    <w:rsid w:val="008B35E7"/>
    <w:rsid w:val="008C09EB"/>
    <w:rsid w:val="008C2523"/>
    <w:rsid w:val="008C3AE3"/>
    <w:rsid w:val="008D129E"/>
    <w:rsid w:val="008E26C4"/>
    <w:rsid w:val="008E35BA"/>
    <w:rsid w:val="008E3ACD"/>
    <w:rsid w:val="008E57F3"/>
    <w:rsid w:val="008F2447"/>
    <w:rsid w:val="00903602"/>
    <w:rsid w:val="00904538"/>
    <w:rsid w:val="009051A2"/>
    <w:rsid w:val="00907F6B"/>
    <w:rsid w:val="009126A3"/>
    <w:rsid w:val="009160A6"/>
    <w:rsid w:val="00922EFB"/>
    <w:rsid w:val="0094266C"/>
    <w:rsid w:val="00945744"/>
    <w:rsid w:val="0094626B"/>
    <w:rsid w:val="00950EFE"/>
    <w:rsid w:val="00955971"/>
    <w:rsid w:val="00961402"/>
    <w:rsid w:val="0096349E"/>
    <w:rsid w:val="00963507"/>
    <w:rsid w:val="0096369E"/>
    <w:rsid w:val="00963E92"/>
    <w:rsid w:val="0097420F"/>
    <w:rsid w:val="00977144"/>
    <w:rsid w:val="0098180D"/>
    <w:rsid w:val="009854EF"/>
    <w:rsid w:val="009863A8"/>
    <w:rsid w:val="009917DE"/>
    <w:rsid w:val="00992E9A"/>
    <w:rsid w:val="00994020"/>
    <w:rsid w:val="009A5829"/>
    <w:rsid w:val="009A5EEB"/>
    <w:rsid w:val="009B03BF"/>
    <w:rsid w:val="009B17F8"/>
    <w:rsid w:val="009B34DC"/>
    <w:rsid w:val="009B63CC"/>
    <w:rsid w:val="009C3549"/>
    <w:rsid w:val="009C739B"/>
    <w:rsid w:val="009D096F"/>
    <w:rsid w:val="009D456F"/>
    <w:rsid w:val="009D6A77"/>
    <w:rsid w:val="009D6FD0"/>
    <w:rsid w:val="009D7552"/>
    <w:rsid w:val="009D769C"/>
    <w:rsid w:val="009E052B"/>
    <w:rsid w:val="009E3660"/>
    <w:rsid w:val="009E5018"/>
    <w:rsid w:val="009E75BD"/>
    <w:rsid w:val="009F1583"/>
    <w:rsid w:val="009F2DB9"/>
    <w:rsid w:val="009F6465"/>
    <w:rsid w:val="00A0141E"/>
    <w:rsid w:val="00A029F4"/>
    <w:rsid w:val="00A06966"/>
    <w:rsid w:val="00A10087"/>
    <w:rsid w:val="00A14CEE"/>
    <w:rsid w:val="00A17B61"/>
    <w:rsid w:val="00A2078F"/>
    <w:rsid w:val="00A357FA"/>
    <w:rsid w:val="00A4653D"/>
    <w:rsid w:val="00A46D1E"/>
    <w:rsid w:val="00A52487"/>
    <w:rsid w:val="00A64FB8"/>
    <w:rsid w:val="00A66506"/>
    <w:rsid w:val="00A71DF4"/>
    <w:rsid w:val="00A72816"/>
    <w:rsid w:val="00A731B1"/>
    <w:rsid w:val="00A7428B"/>
    <w:rsid w:val="00A75773"/>
    <w:rsid w:val="00A7581F"/>
    <w:rsid w:val="00A77250"/>
    <w:rsid w:val="00A821CB"/>
    <w:rsid w:val="00A87CB3"/>
    <w:rsid w:val="00A91EF2"/>
    <w:rsid w:val="00A9224B"/>
    <w:rsid w:val="00A92594"/>
    <w:rsid w:val="00A9590A"/>
    <w:rsid w:val="00AA5B6D"/>
    <w:rsid w:val="00AA5FB2"/>
    <w:rsid w:val="00AB3A0A"/>
    <w:rsid w:val="00AB3E84"/>
    <w:rsid w:val="00AD372D"/>
    <w:rsid w:val="00AD59EB"/>
    <w:rsid w:val="00AE1599"/>
    <w:rsid w:val="00AE2878"/>
    <w:rsid w:val="00AE3ACB"/>
    <w:rsid w:val="00AF37E0"/>
    <w:rsid w:val="00AF6C3A"/>
    <w:rsid w:val="00B00ED4"/>
    <w:rsid w:val="00B047A5"/>
    <w:rsid w:val="00B05694"/>
    <w:rsid w:val="00B0632A"/>
    <w:rsid w:val="00B07971"/>
    <w:rsid w:val="00B11E45"/>
    <w:rsid w:val="00B143AC"/>
    <w:rsid w:val="00B150C3"/>
    <w:rsid w:val="00B35399"/>
    <w:rsid w:val="00B3797C"/>
    <w:rsid w:val="00B4102A"/>
    <w:rsid w:val="00B44A53"/>
    <w:rsid w:val="00B4740D"/>
    <w:rsid w:val="00B47FD6"/>
    <w:rsid w:val="00B51F32"/>
    <w:rsid w:val="00B61A49"/>
    <w:rsid w:val="00B61E46"/>
    <w:rsid w:val="00B668E4"/>
    <w:rsid w:val="00B70D73"/>
    <w:rsid w:val="00B72E90"/>
    <w:rsid w:val="00B741D8"/>
    <w:rsid w:val="00B75689"/>
    <w:rsid w:val="00B865F3"/>
    <w:rsid w:val="00B91B91"/>
    <w:rsid w:val="00B9361C"/>
    <w:rsid w:val="00BA38CE"/>
    <w:rsid w:val="00BB3C6E"/>
    <w:rsid w:val="00BB6AC6"/>
    <w:rsid w:val="00BB7BE1"/>
    <w:rsid w:val="00BC319E"/>
    <w:rsid w:val="00BC6225"/>
    <w:rsid w:val="00BE3B6E"/>
    <w:rsid w:val="00BF4DE6"/>
    <w:rsid w:val="00BF5FDA"/>
    <w:rsid w:val="00BF66EF"/>
    <w:rsid w:val="00BF7AD1"/>
    <w:rsid w:val="00C011C7"/>
    <w:rsid w:val="00C0297D"/>
    <w:rsid w:val="00C064E7"/>
    <w:rsid w:val="00C06CDA"/>
    <w:rsid w:val="00C10FDC"/>
    <w:rsid w:val="00C12370"/>
    <w:rsid w:val="00C16005"/>
    <w:rsid w:val="00C16B44"/>
    <w:rsid w:val="00C20516"/>
    <w:rsid w:val="00C37037"/>
    <w:rsid w:val="00C4079C"/>
    <w:rsid w:val="00C41B71"/>
    <w:rsid w:val="00C47B26"/>
    <w:rsid w:val="00C52AE6"/>
    <w:rsid w:val="00C5795B"/>
    <w:rsid w:val="00C654D7"/>
    <w:rsid w:val="00C71C1F"/>
    <w:rsid w:val="00C735AA"/>
    <w:rsid w:val="00C75602"/>
    <w:rsid w:val="00C76723"/>
    <w:rsid w:val="00C77F6B"/>
    <w:rsid w:val="00C83F80"/>
    <w:rsid w:val="00C85380"/>
    <w:rsid w:val="00C85CC6"/>
    <w:rsid w:val="00C95759"/>
    <w:rsid w:val="00CA0F72"/>
    <w:rsid w:val="00CA1523"/>
    <w:rsid w:val="00CA48F6"/>
    <w:rsid w:val="00CA5781"/>
    <w:rsid w:val="00CA5D82"/>
    <w:rsid w:val="00CA649A"/>
    <w:rsid w:val="00CB3226"/>
    <w:rsid w:val="00CB4FD4"/>
    <w:rsid w:val="00CD6513"/>
    <w:rsid w:val="00CD6B24"/>
    <w:rsid w:val="00CE065D"/>
    <w:rsid w:val="00CE0C15"/>
    <w:rsid w:val="00CE3604"/>
    <w:rsid w:val="00CE60E6"/>
    <w:rsid w:val="00CE74A1"/>
    <w:rsid w:val="00CF03EF"/>
    <w:rsid w:val="00CF65E6"/>
    <w:rsid w:val="00CF776F"/>
    <w:rsid w:val="00D01CB0"/>
    <w:rsid w:val="00D022D9"/>
    <w:rsid w:val="00D0631D"/>
    <w:rsid w:val="00D20BF3"/>
    <w:rsid w:val="00D24EC1"/>
    <w:rsid w:val="00D42AB4"/>
    <w:rsid w:val="00D4512E"/>
    <w:rsid w:val="00D50A4A"/>
    <w:rsid w:val="00D52431"/>
    <w:rsid w:val="00D5311D"/>
    <w:rsid w:val="00D6006B"/>
    <w:rsid w:val="00D62316"/>
    <w:rsid w:val="00D62975"/>
    <w:rsid w:val="00D63A9C"/>
    <w:rsid w:val="00D6762C"/>
    <w:rsid w:val="00D71D44"/>
    <w:rsid w:val="00D74FCF"/>
    <w:rsid w:val="00D76A02"/>
    <w:rsid w:val="00D82CC0"/>
    <w:rsid w:val="00D82D15"/>
    <w:rsid w:val="00D83409"/>
    <w:rsid w:val="00D85307"/>
    <w:rsid w:val="00D90B26"/>
    <w:rsid w:val="00D91CA9"/>
    <w:rsid w:val="00D92DD0"/>
    <w:rsid w:val="00D970EB"/>
    <w:rsid w:val="00D97C6E"/>
    <w:rsid w:val="00DA0311"/>
    <w:rsid w:val="00DA259B"/>
    <w:rsid w:val="00DA3849"/>
    <w:rsid w:val="00DA5A4F"/>
    <w:rsid w:val="00DB2FA7"/>
    <w:rsid w:val="00DB44B8"/>
    <w:rsid w:val="00DB6816"/>
    <w:rsid w:val="00DB6C8C"/>
    <w:rsid w:val="00DD4138"/>
    <w:rsid w:val="00DD4E5B"/>
    <w:rsid w:val="00DD5406"/>
    <w:rsid w:val="00DD758B"/>
    <w:rsid w:val="00DE078B"/>
    <w:rsid w:val="00DE2DC4"/>
    <w:rsid w:val="00DE4EE3"/>
    <w:rsid w:val="00DE5913"/>
    <w:rsid w:val="00DF0CE5"/>
    <w:rsid w:val="00DF484C"/>
    <w:rsid w:val="00DF7767"/>
    <w:rsid w:val="00E01CC4"/>
    <w:rsid w:val="00E02A73"/>
    <w:rsid w:val="00E04D30"/>
    <w:rsid w:val="00E05E50"/>
    <w:rsid w:val="00E11DF9"/>
    <w:rsid w:val="00E1313D"/>
    <w:rsid w:val="00E1617A"/>
    <w:rsid w:val="00E17EE6"/>
    <w:rsid w:val="00E20BC8"/>
    <w:rsid w:val="00E234DB"/>
    <w:rsid w:val="00E243AE"/>
    <w:rsid w:val="00E27568"/>
    <w:rsid w:val="00E44474"/>
    <w:rsid w:val="00E46D25"/>
    <w:rsid w:val="00E4762B"/>
    <w:rsid w:val="00E47EBA"/>
    <w:rsid w:val="00E53A71"/>
    <w:rsid w:val="00E5768F"/>
    <w:rsid w:val="00E610CE"/>
    <w:rsid w:val="00E63D7F"/>
    <w:rsid w:val="00E704D9"/>
    <w:rsid w:val="00E7415F"/>
    <w:rsid w:val="00E76396"/>
    <w:rsid w:val="00E805DC"/>
    <w:rsid w:val="00E80F34"/>
    <w:rsid w:val="00E842C6"/>
    <w:rsid w:val="00E85EC8"/>
    <w:rsid w:val="00E86CA8"/>
    <w:rsid w:val="00E92C86"/>
    <w:rsid w:val="00EA20FD"/>
    <w:rsid w:val="00EB1053"/>
    <w:rsid w:val="00EB1D1F"/>
    <w:rsid w:val="00EB279D"/>
    <w:rsid w:val="00ED14A5"/>
    <w:rsid w:val="00ED1509"/>
    <w:rsid w:val="00ED2679"/>
    <w:rsid w:val="00EE0746"/>
    <w:rsid w:val="00EE3DE8"/>
    <w:rsid w:val="00EE5756"/>
    <w:rsid w:val="00EE5F3A"/>
    <w:rsid w:val="00EF6610"/>
    <w:rsid w:val="00EF7CEB"/>
    <w:rsid w:val="00F06A15"/>
    <w:rsid w:val="00F1233D"/>
    <w:rsid w:val="00F16099"/>
    <w:rsid w:val="00F22333"/>
    <w:rsid w:val="00F22F5B"/>
    <w:rsid w:val="00F24A2A"/>
    <w:rsid w:val="00F263CE"/>
    <w:rsid w:val="00F2768C"/>
    <w:rsid w:val="00F27818"/>
    <w:rsid w:val="00F30667"/>
    <w:rsid w:val="00F3527A"/>
    <w:rsid w:val="00F359B6"/>
    <w:rsid w:val="00F36191"/>
    <w:rsid w:val="00F37082"/>
    <w:rsid w:val="00F372A1"/>
    <w:rsid w:val="00F455A9"/>
    <w:rsid w:val="00F51972"/>
    <w:rsid w:val="00F54A2A"/>
    <w:rsid w:val="00F56B07"/>
    <w:rsid w:val="00F67C97"/>
    <w:rsid w:val="00F71457"/>
    <w:rsid w:val="00F7283A"/>
    <w:rsid w:val="00F72B42"/>
    <w:rsid w:val="00F74A78"/>
    <w:rsid w:val="00F8510E"/>
    <w:rsid w:val="00F86967"/>
    <w:rsid w:val="00F90771"/>
    <w:rsid w:val="00F91EBC"/>
    <w:rsid w:val="00F930E0"/>
    <w:rsid w:val="00FA1815"/>
    <w:rsid w:val="00FA2059"/>
    <w:rsid w:val="00FA301C"/>
    <w:rsid w:val="00FA3F86"/>
    <w:rsid w:val="00FA572A"/>
    <w:rsid w:val="00FA772C"/>
    <w:rsid w:val="00FA7A9B"/>
    <w:rsid w:val="00FB7DA4"/>
    <w:rsid w:val="00FC0545"/>
    <w:rsid w:val="00FC26B9"/>
    <w:rsid w:val="00FC36DD"/>
    <w:rsid w:val="00FC7B2D"/>
    <w:rsid w:val="00FD1C90"/>
    <w:rsid w:val="00FD29B0"/>
    <w:rsid w:val="00FD4A26"/>
    <w:rsid w:val="00FE0DC2"/>
    <w:rsid w:val="00FE7B2D"/>
    <w:rsid w:val="00FF22B7"/>
    <w:rsid w:val="00FF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5:docId w15:val="{6757416F-34AD-45EA-BC08-6FEE4A05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57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57F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0FF25-19B3-4645-931E-57F12B27A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1210</Words>
  <Characters>6900</Characters>
  <Application>Microsoft Office Word</Application>
  <DocSecurity>4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 Šíková</dc:creator>
  <cp:lastModifiedBy>Diana Kovačovská</cp:lastModifiedBy>
  <cp:revision>2</cp:revision>
  <cp:lastPrinted>2016-06-08T10:25:00Z</cp:lastPrinted>
  <dcterms:created xsi:type="dcterms:W3CDTF">2016-06-14T10:04:00Z</dcterms:created>
  <dcterms:modified xsi:type="dcterms:W3CDTF">2016-06-14T10:04:00Z</dcterms:modified>
</cp:coreProperties>
</file>